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4723" w14:textId="77777777" w:rsidR="003C11D0" w:rsidRDefault="00000000">
      <w:sdt>
        <w:sdtPr>
          <w:id w:val="-831605760"/>
          <w:docPartObj>
            <w:docPartGallery w:val="Cover Pages"/>
            <w:docPartUnique/>
          </w:docPartObj>
        </w:sdtPr>
        <w:sdtContent>
          <w:r w:rsidR="006B74E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01204790" wp14:editId="0120479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29145" cy="9435465"/>
                    <wp:effectExtent l="9525" t="9525" r="12065" b="10160"/>
                    <wp:wrapNone/>
                    <wp:docPr id="14" name="Figur 6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9145" cy="943546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w14:anchorId="2BBF6BC0" id="Figur 622" o:spid="_x0000_s1026" style="position:absolute;margin-left:0;margin-top:0;width:561.35pt;height:742.9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" o:allowincell="f" filled="f" fillcolor="black">
                    <w10:wrap anchorx="page" anchory="page"/>
                  </v:roundrect>
                </w:pict>
              </mc:Fallback>
            </mc:AlternateContent>
          </w:r>
          <w:r w:rsidR="006B74E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01204792" wp14:editId="0120479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7125970" cy="2205990"/>
                    <wp:effectExtent l="0" t="4445" r="1270" b="0"/>
                    <wp:wrapNone/>
                    <wp:docPr id="15" name="Rektangel 6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5970" cy="22059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Overlap w:val="never"/>
                                  <w:tblW w:w="5000" w:type="pct"/>
                                  <w:jc w:val="center"/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37"/>
                                </w:tblGrid>
                                <w:tr w:rsidR="003C11D0" w14:paraId="012047AA" w14:textId="77777777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F4B29B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012047A9" w14:textId="77777777" w:rsidR="003C11D0" w:rsidRDefault="003C11D0">
                                      <w:pPr>
                                        <w:pStyle w:val="Ingetavstnd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3C11D0" w14:paraId="012047AC" w14:textId="77777777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D34817" w:themeFill="accent1"/>
                                      <w:vAlign w:val="center"/>
                                    </w:tcPr>
                                    <w:p w14:paraId="012047AB" w14:textId="77777777" w:rsidR="003C11D0" w:rsidRDefault="00000000" w:rsidP="00C05D3C">
                                      <w:pPr>
                                        <w:pStyle w:val="Ingetavstnd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eastAsiaTheme="majorEastAsia" w:hAnsiTheme="majorHAnsi" w:cstheme="majorBidi"/>
                                            <w:color w:val="FFFFFF" w:themeColor="background1"/>
                                            <w:sz w:val="72"/>
                                            <w:szCs w:val="72"/>
                                          </w:rPr>
                                          <w:id w:val="3232653"/>
                                          <w:placeholder>
                                            <w:docPart w:val="CF6C450D5EE141C7A991A3AC8924C9B8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Content>
                                          <w:r w:rsidR="00C05D3C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</w:rPr>
                                            <w:t xml:space="preserve">Avtal om läkarmedverkan </w:t>
                                          </w:r>
                                          <w:r w:rsidR="00BC709B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</w:rPr>
                                            <w:t>i LSS-verksamhet</w:t>
                                          </w:r>
                                          <w:r w:rsidR="00086A35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</w:rPr>
                                            <w:t>er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3C11D0" w14:paraId="012047AE" w14:textId="77777777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918485" w:themeFill="accent5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012047AD" w14:textId="77777777" w:rsidR="003C11D0" w:rsidRDefault="003C11D0">
                                      <w:pPr>
                                        <w:pStyle w:val="Ingetavstnd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3C11D0" w14:paraId="012047B0" w14:textId="77777777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vAlign w:val="bottom"/>
                                    </w:tcPr>
                                    <w:p w14:paraId="012047AF" w14:textId="77777777" w:rsidR="003C11D0" w:rsidRDefault="00000000" w:rsidP="002F211D">
                                      <w:pPr>
                                        <w:pStyle w:val="Ingetavstnd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i/>
                                          <w:iCs/>
                                          <w:sz w:val="36"/>
                                          <w:szCs w:val="3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sz w:val="36"/>
                                            <w:szCs w:val="36"/>
                                          </w:rPr>
                                          <w:id w:val="1652111"/>
                                          <w:placeholder>
                                            <w:docPart w:val="A45DBABE105A4113B7F9C07C03CBDAE1"/>
                                          </w:placeholder>
                                          <w:showingPlcHdr/>
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<w:text/>
                                        </w:sdtPr>
                                        <w:sdtContent>
                                          <w:r w:rsidR="002F211D">
                                            <w:rPr>
                                              <w:sz w:val="36"/>
                                              <w:szCs w:val="36"/>
                                            </w:rPr>
                                            <w:t>[Ange dokumentets underrubrik]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012047B1" w14:textId="77777777" w:rsidR="003C11D0" w:rsidRDefault="003C11D0"/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91700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01204792" id="Rektangel 619" o:spid="_x0000_s1026" style="position:absolute;margin-left:0;margin-top:0;width:561.1pt;height:173.7pt;z-index:251661312;visibility:visible;mso-wrap-style:square;mso-width-percent:917;mso-height-percent:1000;mso-top-percent:250;mso-wrap-distance-left:9pt;mso-wrap-distance-top:0;mso-wrap-distance-right:9pt;mso-wrap-distance-bottom:0;mso-position-horizontal:center;mso-position-horizontal-relative:page;mso-position-vertical-relative:page;mso-width-percent:917;mso-height-percent:100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" o:allowincell="f" filled="f" stroked="f">
                    <v:textbox style="mso-fit-shape-to-text:t" inset="0,0,0,0">
                      <w:txbxContent>
                        <w:tbl>
                          <w:tblPr>
                            <w:tblOverlap w:val="never"/>
                            <w:tblW w:w="5000" w:type="pct"/>
                            <w:jc w:val="center"/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37"/>
                          </w:tblGrid>
                          <w:tr w:rsidR="003C11D0" w14:paraId="012047AA" w14:textId="77777777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F4B29B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012047A9" w14:textId="77777777" w:rsidR="003C11D0" w:rsidRDefault="003C11D0">
                                <w:pPr>
                                  <w:pStyle w:val="Ingetavstnd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3C11D0" w14:paraId="012047AC" w14:textId="77777777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D34817" w:themeFill="accent1"/>
                                <w:vAlign w:val="center"/>
                              </w:tcPr>
                              <w:p w14:paraId="012047AB" w14:textId="77777777" w:rsidR="003C11D0" w:rsidRDefault="00000000" w:rsidP="00C05D3C">
                                <w:pPr>
                                  <w:pStyle w:val="Ingetavstnd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id w:val="3232653"/>
                                    <w:placeholder>
                                      <w:docPart w:val="CF6C450D5EE141C7A991A3AC8924C9B8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r w:rsidR="00C05D3C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Avtal om läkarmedverkan </w:t>
                                    </w:r>
                                    <w:r w:rsidR="00BC709B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i LSS-verksamhet</w:t>
                                    </w:r>
                                    <w:r w:rsidR="00086A35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er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C11D0" w14:paraId="012047AE" w14:textId="77777777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918485" w:themeFill="accent5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012047AD" w14:textId="77777777" w:rsidR="003C11D0" w:rsidRDefault="003C11D0">
                                <w:pPr>
                                  <w:pStyle w:val="Ingetavstnd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3C11D0" w14:paraId="012047B0" w14:textId="77777777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0" w:type="auto"/>
                                <w:vAlign w:val="bottom"/>
                              </w:tcPr>
                              <w:p w14:paraId="012047AF" w14:textId="77777777" w:rsidR="003C11D0" w:rsidRDefault="00000000" w:rsidP="002F211D">
                                <w:pPr>
                                  <w:pStyle w:val="Ingetavstnd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sz w:val="36"/>
                                      <w:szCs w:val="36"/>
                                    </w:rPr>
                                    <w:id w:val="1652111"/>
                                    <w:placeholder>
                                      <w:docPart w:val="A45DBABE105A4113B7F9C07C03CBDAE1"/>
                                    </w:placeholder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r w:rsidR="002F211D">
                                      <w:rPr>
                                        <w:sz w:val="36"/>
                                        <w:szCs w:val="36"/>
                                      </w:rPr>
                                      <w:t>[Ange dokumentets underrubrik]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012047B1" w14:textId="77777777" w:rsidR="003C11D0" w:rsidRDefault="003C11D0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6B74E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1204794" wp14:editId="0120479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8013700</wp:posOffset>
                        </wp:positionV>
                      </mc:Fallback>
                    </mc:AlternateContent>
                    <wp:extent cx="5943600" cy="1193800"/>
                    <wp:effectExtent l="0" t="0" r="0" b="3810"/>
                    <wp:wrapNone/>
                    <wp:docPr id="16" name="Rektangel 6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1938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14:paraId="012047B2" w14:textId="77777777" w:rsidR="003C11D0" w:rsidRDefault="00000000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D34817" w:themeColor="accent1"/>
                                    </w:rPr>
                                    <w:id w:val="1551716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6F763D">
                                      <w:rPr>
                                        <w:b/>
                                        <w:bCs/>
                                        <w:caps/>
                                        <w:color w:val="D34817" w:themeColor="accent1"/>
                                      </w:rPr>
                                      <w:t>Kommun/STAD</w:t>
                                    </w:r>
                                    <w:r w:rsidR="00BC709B">
                                      <w:rPr>
                                        <w:b/>
                                        <w:bCs/>
                                        <w:caps/>
                                        <w:color w:val="D34817" w:themeColor="accent1"/>
                                      </w:rPr>
                                      <w:t xml:space="preserve"> och närvård I xxxx (</w:t>
                                    </w:r>
                                    <w:proofErr w:type="gramStart"/>
                                    <w:r w:rsidR="00BC709B">
                                      <w:rPr>
                                        <w:b/>
                                        <w:bCs/>
                                        <w:caps/>
                                        <w:color w:val="D34817" w:themeColor="accent1"/>
                                      </w:rPr>
                                      <w:t>t.ex.</w:t>
                                    </w:r>
                                    <w:proofErr w:type="gramEnd"/>
                                    <w:r w:rsidR="00BC709B">
                                      <w:rPr>
                                        <w:b/>
                                        <w:bCs/>
                                        <w:caps/>
                                        <w:color w:val="D34817" w:themeColor="accent1"/>
                                      </w:rPr>
                                      <w:t xml:space="preserve"> stockholm)</w:t>
                                    </w:r>
                                  </w:sdtContent>
                                </w:sdt>
                              </w:p>
                              <w:p w14:paraId="012047B3" w14:textId="77777777" w:rsidR="003C11D0" w:rsidRDefault="003C11D0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</w:p>
                              <w:p w14:paraId="012047B4" w14:textId="77777777" w:rsidR="003C11D0" w:rsidRDefault="00000000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</w:pPr>
                                <w:sdt>
                                  <w:sdtPr>
                                    <w:id w:val="155172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'den 'd MMMM yyyy"/>
                                      <w:lid w:val="sv-S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BC709B">
                                      <w:t>datum då kontrakt skrevs</w:t>
                                    </w:r>
                                  </w:sdtContent>
                                </w:sdt>
                              </w:p>
                              <w:p w14:paraId="012047B5" w14:textId="77777777" w:rsidR="003C11D0" w:rsidRDefault="003C11D0">
                                <w:pPr>
                                  <w:pStyle w:val="Ingetavstnd"/>
                                  <w:spacing w:line="276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01204794" id="Rektangel 618" o:spid="_x0000_s1027" style="position:absolute;margin-left:0;margin-top:0;width:468pt;height:94pt;z-index:251660288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" o:allowincell="f" filled="f" stroked="f" strokeweight=".25pt">
                    <v:textbox style="mso-fit-shape-to-text:t" inset=",18pt,,18pt">
                      <w:txbxContent>
                        <w:p w14:paraId="012047B2" w14:textId="77777777" w:rsidR="003C11D0" w:rsidRDefault="00000000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D34817" w:themeColor="accent1"/>
                              </w:rPr>
                              <w:id w:val="1551716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r w:rsidR="006F763D">
                                <w:rPr>
                                  <w:b/>
                                  <w:bCs/>
                                  <w:caps/>
                                  <w:color w:val="D34817" w:themeColor="accent1"/>
                                </w:rPr>
                                <w:t>Kommun/STAD</w:t>
                              </w:r>
                              <w:r w:rsidR="00BC709B">
                                <w:rPr>
                                  <w:b/>
                                  <w:bCs/>
                                  <w:caps/>
                                  <w:color w:val="D34817" w:themeColor="accent1"/>
                                </w:rPr>
                                <w:t xml:space="preserve"> och närvård I xxxx (</w:t>
                              </w:r>
                              <w:proofErr w:type="gramStart"/>
                              <w:r w:rsidR="00BC709B">
                                <w:rPr>
                                  <w:b/>
                                  <w:bCs/>
                                  <w:caps/>
                                  <w:color w:val="D34817" w:themeColor="accent1"/>
                                </w:rPr>
                                <w:t>t.ex.</w:t>
                              </w:r>
                              <w:proofErr w:type="gramEnd"/>
                              <w:r w:rsidR="00BC709B">
                                <w:rPr>
                                  <w:b/>
                                  <w:bCs/>
                                  <w:caps/>
                                  <w:color w:val="D34817" w:themeColor="accent1"/>
                                </w:rPr>
                                <w:t xml:space="preserve"> stockholm)</w:t>
                              </w:r>
                            </w:sdtContent>
                          </w:sdt>
                        </w:p>
                        <w:p w14:paraId="012047B3" w14:textId="77777777" w:rsidR="003C11D0" w:rsidRDefault="003C11D0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</w:p>
                        <w:p w14:paraId="012047B4" w14:textId="77777777" w:rsidR="003C11D0" w:rsidRDefault="00000000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</w:pPr>
                          <w:sdt>
                            <w:sdtPr>
                              <w:id w:val="155172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'den 'd MMMM yyyy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BC709B">
                                <w:t>datum då kontrakt skrevs</w:t>
                              </w:r>
                            </w:sdtContent>
                          </w:sdt>
                        </w:p>
                        <w:p w14:paraId="012047B5" w14:textId="77777777" w:rsidR="003C11D0" w:rsidRDefault="003C11D0">
                          <w:pPr>
                            <w:pStyle w:val="Ingetavstnd"/>
                            <w:spacing w:line="276" w:lineRule="auto"/>
                            <w:jc w:val="center"/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6B74E8">
            <w:br w:type="page"/>
          </w:r>
        </w:sdtContent>
      </w:sdt>
    </w:p>
    <w:p w14:paraId="01204724" w14:textId="77777777" w:rsidR="003C11D0" w:rsidRDefault="00000000">
      <w:pPr>
        <w:pStyle w:val="Rubrik"/>
        <w:rPr>
          <w:smallCaps w:val="0"/>
        </w:rPr>
      </w:pPr>
      <w:sdt>
        <w:sdtPr>
          <w:rPr>
            <w:smallCaps w:val="0"/>
          </w:rPr>
          <w:alias w:val="Rubrik"/>
          <w:tag w:val="Rubrik"/>
          <w:id w:val="11808329"/>
          <w:placeholder>
            <w:docPart w:val="785D19B27BC44519A9A7163661BC5F8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C05D3C">
            <w:rPr>
              <w:smallCaps w:val="0"/>
            </w:rPr>
            <w:t>Avtal om läkarmedverkan i LSS-verksamheter</w:t>
          </w:r>
        </w:sdtContent>
      </w:sdt>
    </w:p>
    <w:p w14:paraId="01204725" w14:textId="77777777" w:rsidR="003C11D0" w:rsidRDefault="00000000">
      <w:pPr>
        <w:pStyle w:val="Underrubrik"/>
      </w:pPr>
      <w:sdt>
        <w:sdtPr>
          <w:alias w:val="Underrubrik"/>
          <w:tag w:val="Underrubrik"/>
          <w:id w:val="11808339"/>
          <w:placeholder>
            <w:docPart w:val="0C6E80167B3B4FD2A3EB7576A247BE94"/>
          </w:placeholder>
          <w:showingPlcHdr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2F211D">
            <w:t>[Ange dokumentets underrubrik]</w:t>
          </w:r>
        </w:sdtContent>
      </w:sdt>
    </w:p>
    <w:p w14:paraId="01204726" w14:textId="77777777" w:rsidR="009C5DD6" w:rsidRDefault="009C5DD6" w:rsidP="009C5DD6">
      <w:pPr>
        <w:pStyle w:val="Liststycke"/>
        <w:numPr>
          <w:ilvl w:val="0"/>
          <w:numId w:val="11"/>
        </w:numPr>
        <w:rPr>
          <w:b/>
          <w:sz w:val="32"/>
          <w:szCs w:val="32"/>
        </w:rPr>
      </w:pPr>
      <w:r w:rsidRPr="009C5DD6">
        <w:rPr>
          <w:b/>
          <w:sz w:val="32"/>
          <w:szCs w:val="32"/>
        </w:rPr>
        <w:t>AVTALSPARTNER</w:t>
      </w:r>
    </w:p>
    <w:p w14:paraId="01204727" w14:textId="117AF1FA" w:rsidR="006F763D" w:rsidRDefault="006F763D" w:rsidP="006F763D">
      <w:pPr>
        <w:ind w:left="360"/>
        <w:rPr>
          <w:sz w:val="28"/>
          <w:szCs w:val="28"/>
        </w:rPr>
      </w:pPr>
      <w:r w:rsidRPr="006F763D">
        <w:rPr>
          <w:sz w:val="28"/>
          <w:szCs w:val="28"/>
        </w:rPr>
        <w:t xml:space="preserve">Avtal har denna dag slutits mellan </w:t>
      </w:r>
      <w:proofErr w:type="spellStart"/>
      <w:r>
        <w:rPr>
          <w:sz w:val="28"/>
          <w:szCs w:val="28"/>
        </w:rPr>
        <w:t>xxxkommun</w:t>
      </w:r>
      <w:proofErr w:type="spellEnd"/>
      <w:r>
        <w:rPr>
          <w:sz w:val="28"/>
          <w:szCs w:val="28"/>
        </w:rPr>
        <w:t>/stad</w:t>
      </w:r>
      <w:r w:rsidR="00732501">
        <w:rPr>
          <w:sz w:val="28"/>
          <w:szCs w:val="28"/>
        </w:rPr>
        <w:t xml:space="preserve">, </w:t>
      </w:r>
      <w:r w:rsidR="00077A80">
        <w:rPr>
          <w:sz w:val="28"/>
          <w:szCs w:val="28"/>
        </w:rPr>
        <w:t xml:space="preserve">hälso- och sjukvårdsnämnden, </w:t>
      </w:r>
      <w:r w:rsidR="00BF2B7D">
        <w:rPr>
          <w:sz w:val="28"/>
          <w:szCs w:val="28"/>
        </w:rPr>
        <w:t xml:space="preserve">och </w:t>
      </w:r>
      <w:r w:rsidR="002230AD">
        <w:rPr>
          <w:sz w:val="28"/>
          <w:szCs w:val="28"/>
        </w:rPr>
        <w:t>vårdcentralchef</w:t>
      </w:r>
      <w:r>
        <w:rPr>
          <w:sz w:val="28"/>
          <w:szCs w:val="28"/>
        </w:rPr>
        <w:t xml:space="preserve">. </w:t>
      </w:r>
    </w:p>
    <w:p w14:paraId="01204728" w14:textId="77777777" w:rsidR="006F763D" w:rsidRPr="006F763D" w:rsidRDefault="006F763D" w:rsidP="006F763D">
      <w:pPr>
        <w:pStyle w:val="Liststycke"/>
        <w:numPr>
          <w:ilvl w:val="0"/>
          <w:numId w:val="11"/>
        </w:numPr>
        <w:rPr>
          <w:b/>
          <w:sz w:val="32"/>
          <w:szCs w:val="32"/>
        </w:rPr>
      </w:pPr>
      <w:r w:rsidRPr="006F763D">
        <w:rPr>
          <w:b/>
          <w:sz w:val="32"/>
          <w:szCs w:val="32"/>
        </w:rPr>
        <w:t>SYFTE</w:t>
      </w:r>
    </w:p>
    <w:p w14:paraId="01204729" w14:textId="77777777" w:rsidR="006F763D" w:rsidRDefault="006F763D" w:rsidP="006F763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Avtalets syfte är att reglera omfattningen av och formerna för läkarmedverkan i kommunens LSS-verksamheter. Syftet med läkarinsatser inom kommunal </w:t>
      </w:r>
      <w:r w:rsidR="00077A80">
        <w:rPr>
          <w:sz w:val="28"/>
          <w:szCs w:val="28"/>
        </w:rPr>
        <w:t>LSS-</w:t>
      </w:r>
      <w:r>
        <w:rPr>
          <w:sz w:val="28"/>
          <w:szCs w:val="28"/>
        </w:rPr>
        <w:t>verksamhet är tillgänglighet, kontinuitet, service och kompetens med tydlig patientfokus.</w:t>
      </w:r>
    </w:p>
    <w:p w14:paraId="0120472A" w14:textId="77777777" w:rsidR="004B5E6E" w:rsidRDefault="004B5E6E" w:rsidP="00EC31D5">
      <w:pPr>
        <w:pStyle w:val="Liststycke"/>
        <w:numPr>
          <w:ilvl w:val="0"/>
          <w:numId w:val="11"/>
        </w:numPr>
        <w:rPr>
          <w:b/>
          <w:sz w:val="32"/>
          <w:szCs w:val="32"/>
        </w:rPr>
      </w:pPr>
      <w:r w:rsidRPr="004B5E6E">
        <w:rPr>
          <w:b/>
          <w:sz w:val="32"/>
          <w:szCs w:val="32"/>
        </w:rPr>
        <w:t>Rättsliga utgångspunkter</w:t>
      </w:r>
    </w:p>
    <w:p w14:paraId="1303EC44" w14:textId="77777777" w:rsidR="00A9740A" w:rsidRPr="00395B85" w:rsidRDefault="002C07E7" w:rsidP="00960E0E">
      <w:pPr>
        <w:pStyle w:val="Liststycke"/>
        <w:spacing w:after="0" w:line="240" w:lineRule="auto"/>
        <w:ind w:left="785"/>
        <w:rPr>
          <w:rFonts w:eastAsia="Times New Roman" w:cs="Open Sans"/>
          <w:color w:val="1B1B1B"/>
          <w:sz w:val="28"/>
          <w:szCs w:val="28"/>
          <w:shd w:val="clear" w:color="auto" w:fill="FFFFFF"/>
        </w:rPr>
      </w:pPr>
      <w:r w:rsidRPr="00395B85">
        <w:rPr>
          <w:rFonts w:eastAsia="Times New Roman" w:cs="Open Sans"/>
          <w:color w:val="1B1B1B"/>
          <w:sz w:val="28"/>
          <w:szCs w:val="28"/>
          <w:shd w:val="clear" w:color="auto" w:fill="FFFFFF"/>
        </w:rPr>
        <w:t>I hälso- och sjukvårdslagen (HSL)</w:t>
      </w:r>
      <w:r w:rsidR="00BD2734" w:rsidRPr="00395B85">
        <w:rPr>
          <w:rFonts w:eastAsia="Times New Roman" w:cs="Open Sans"/>
          <w:color w:val="1B1B1B"/>
          <w:sz w:val="28"/>
          <w:szCs w:val="28"/>
          <w:shd w:val="clear" w:color="auto" w:fill="FFFFFF"/>
        </w:rPr>
        <w:t xml:space="preserve"> 16 kap. 1§</w:t>
      </w:r>
      <w:r w:rsidRPr="00395B85">
        <w:rPr>
          <w:rFonts w:eastAsia="Times New Roman" w:cs="Open Sans"/>
          <w:color w:val="1B1B1B"/>
          <w:sz w:val="28"/>
          <w:szCs w:val="28"/>
          <w:shd w:val="clear" w:color="auto" w:fill="FFFFFF"/>
        </w:rPr>
        <w:t xml:space="preserve"> framgår det att r</w:t>
      </w:r>
      <w:r w:rsidR="00960E0E" w:rsidRPr="00395B85">
        <w:rPr>
          <w:rFonts w:eastAsia="Times New Roman" w:cs="Open Sans"/>
          <w:color w:val="1B1B1B"/>
          <w:sz w:val="28"/>
          <w:szCs w:val="28"/>
          <w:shd w:val="clear" w:color="auto" w:fill="FFFFFF"/>
        </w:rPr>
        <w:t xml:space="preserve">egionen ska till kommunerna inom regionen avsätta de läkarresurser som behövs för att enskilda ska kunna erbjudas en god hälso- och sjukvård i särskilt boende och i dagverksamhet enligt 12 kap. 1 §. </w:t>
      </w:r>
    </w:p>
    <w:p w14:paraId="3EF488BD" w14:textId="77777777" w:rsidR="00A9740A" w:rsidRPr="00395B85" w:rsidRDefault="00A9740A" w:rsidP="00960E0E">
      <w:pPr>
        <w:pStyle w:val="Liststycke"/>
        <w:spacing w:after="0" w:line="240" w:lineRule="auto"/>
        <w:ind w:left="785"/>
        <w:rPr>
          <w:rFonts w:eastAsia="Times New Roman" w:cs="Open Sans"/>
          <w:color w:val="1B1B1B"/>
          <w:sz w:val="28"/>
          <w:szCs w:val="28"/>
          <w:shd w:val="clear" w:color="auto" w:fill="FFFFFF"/>
        </w:rPr>
      </w:pPr>
    </w:p>
    <w:p w14:paraId="16EFFF2B" w14:textId="188B9C36" w:rsidR="00960E0E" w:rsidRPr="00395B85" w:rsidRDefault="00960E0E" w:rsidP="00960E0E">
      <w:pPr>
        <w:pStyle w:val="Liststycke"/>
        <w:spacing w:after="0" w:line="240" w:lineRule="auto"/>
        <w:ind w:left="785"/>
        <w:rPr>
          <w:rFonts w:eastAsia="Times New Roman"/>
          <w:color w:val="auto"/>
          <w:sz w:val="28"/>
          <w:szCs w:val="28"/>
        </w:rPr>
      </w:pPr>
      <w:r w:rsidRPr="00395B85">
        <w:rPr>
          <w:rFonts w:eastAsia="Times New Roman" w:cs="Open Sans"/>
          <w:color w:val="1B1B1B"/>
          <w:sz w:val="28"/>
          <w:szCs w:val="28"/>
          <w:shd w:val="clear" w:color="auto" w:fill="FFFFFF"/>
        </w:rPr>
        <w:t>Detsamma gäller hemsjukvård i ordinärt boende och i sådan särskild boendeform som avses i 8 kap. 4 § andra stycket socialtjänstlagen (2025:400), om en kommun ansvarar för vården enligt 14 kap. 1 §.</w:t>
      </w:r>
    </w:p>
    <w:p w14:paraId="04612FEF" w14:textId="77777777" w:rsidR="00A9740A" w:rsidRPr="00395B85" w:rsidRDefault="00A9740A" w:rsidP="00960E0E">
      <w:pPr>
        <w:pStyle w:val="Liststycke"/>
        <w:spacing w:after="0" w:line="240" w:lineRule="auto"/>
        <w:ind w:left="785"/>
        <w:rPr>
          <w:rFonts w:eastAsia="Times New Roman" w:cs="Open Sans"/>
          <w:color w:val="1B1B1B"/>
          <w:sz w:val="28"/>
          <w:szCs w:val="28"/>
          <w:shd w:val="clear" w:color="auto" w:fill="FFFFFF"/>
        </w:rPr>
      </w:pPr>
      <w:bookmarkStart w:id="0" w:name="K16P1S2"/>
      <w:bookmarkEnd w:id="0"/>
    </w:p>
    <w:p w14:paraId="101CD151" w14:textId="462E96EF" w:rsidR="00960E0E" w:rsidRPr="00395B85" w:rsidRDefault="00960E0E" w:rsidP="00960E0E">
      <w:pPr>
        <w:pStyle w:val="Liststycke"/>
        <w:spacing w:after="0" w:line="240" w:lineRule="auto"/>
        <w:ind w:left="785"/>
        <w:rPr>
          <w:rFonts w:eastAsia="Times New Roman"/>
          <w:color w:val="auto"/>
          <w:sz w:val="28"/>
          <w:szCs w:val="28"/>
        </w:rPr>
      </w:pPr>
      <w:r w:rsidRPr="00395B85">
        <w:rPr>
          <w:rFonts w:eastAsia="Times New Roman" w:cs="Open Sans"/>
          <w:color w:val="1B1B1B"/>
          <w:sz w:val="28"/>
          <w:szCs w:val="28"/>
          <w:shd w:val="clear" w:color="auto" w:fill="FFFFFF"/>
        </w:rPr>
        <w:t>Regionen ska med kommunerna inom regionen sluta avtal om omfattningen av och formerna för läkarmedverkan.</w:t>
      </w:r>
    </w:p>
    <w:p w14:paraId="72A71BBE" w14:textId="77777777" w:rsidR="00A9740A" w:rsidRPr="00395B85" w:rsidRDefault="00A9740A" w:rsidP="00960E0E">
      <w:pPr>
        <w:pStyle w:val="Liststycke"/>
        <w:spacing w:after="0" w:line="240" w:lineRule="auto"/>
        <w:ind w:left="785"/>
        <w:rPr>
          <w:rFonts w:eastAsia="Times New Roman" w:cs="Open Sans"/>
          <w:color w:val="1B1B1B"/>
          <w:sz w:val="28"/>
          <w:szCs w:val="28"/>
          <w:shd w:val="clear" w:color="auto" w:fill="FFFFFF"/>
        </w:rPr>
      </w:pPr>
      <w:bookmarkStart w:id="1" w:name="K16P1S3"/>
      <w:bookmarkEnd w:id="1"/>
    </w:p>
    <w:p w14:paraId="3C96C8D9" w14:textId="7F7A5253" w:rsidR="00960E0E" w:rsidRPr="00395B85" w:rsidRDefault="00960E0E" w:rsidP="00960E0E">
      <w:pPr>
        <w:pStyle w:val="Liststycke"/>
        <w:spacing w:after="0" w:line="240" w:lineRule="auto"/>
        <w:ind w:left="785"/>
        <w:rPr>
          <w:rFonts w:eastAsia="Times New Roman"/>
          <w:color w:val="auto"/>
          <w:sz w:val="28"/>
          <w:szCs w:val="28"/>
        </w:rPr>
      </w:pPr>
      <w:r w:rsidRPr="00395B85">
        <w:rPr>
          <w:rFonts w:eastAsia="Times New Roman" w:cs="Open Sans"/>
          <w:color w:val="1B1B1B"/>
          <w:sz w:val="28"/>
          <w:szCs w:val="28"/>
          <w:shd w:val="clear" w:color="auto" w:fill="FFFFFF"/>
        </w:rPr>
        <w:t>Om regionen inte uppfyller sina skyldigheter enligt avtalet att tillhandahålla läkare, har kommunen rätt att på egen hand anlita läkare och få ersättning för sina kostnader för det från regionen. </w:t>
      </w:r>
    </w:p>
    <w:p w14:paraId="24E28AEA" w14:textId="77777777" w:rsidR="00960E0E" w:rsidRPr="00395B85" w:rsidRDefault="00960E0E" w:rsidP="00960E0E">
      <w:pPr>
        <w:pStyle w:val="Liststycke"/>
        <w:spacing w:after="0" w:line="240" w:lineRule="auto"/>
        <w:ind w:left="785"/>
        <w:rPr>
          <w:rFonts w:eastAsia="Times New Roman" w:cs="Open Sans"/>
          <w:b/>
          <w:bCs/>
          <w:color w:val="1B1B1B"/>
          <w:sz w:val="28"/>
          <w:szCs w:val="28"/>
          <w:bdr w:val="none" w:sz="0" w:space="0" w:color="auto" w:frame="1"/>
          <w:shd w:val="clear" w:color="auto" w:fill="FFFFFF"/>
        </w:rPr>
      </w:pPr>
      <w:bookmarkStart w:id="2" w:name="K16P1S4"/>
      <w:bookmarkStart w:id="3" w:name="K16P2"/>
      <w:bookmarkEnd w:id="2"/>
    </w:p>
    <w:p w14:paraId="7FA3FE0D" w14:textId="22F4D029" w:rsidR="00960E0E" w:rsidRPr="00395B85" w:rsidRDefault="00960E0E" w:rsidP="00960E0E">
      <w:pPr>
        <w:pStyle w:val="Liststycke"/>
        <w:spacing w:after="0" w:line="240" w:lineRule="auto"/>
        <w:ind w:left="785"/>
        <w:rPr>
          <w:rFonts w:eastAsia="Times New Roman"/>
          <w:color w:val="auto"/>
          <w:sz w:val="28"/>
          <w:szCs w:val="28"/>
        </w:rPr>
      </w:pPr>
      <w:r w:rsidRPr="00395B85">
        <w:rPr>
          <w:rFonts w:eastAsia="Times New Roman" w:cs="Open Sans"/>
          <w:b/>
          <w:bCs/>
          <w:color w:val="1B1B1B"/>
          <w:sz w:val="28"/>
          <w:szCs w:val="28"/>
          <w:bdr w:val="none" w:sz="0" w:space="0" w:color="auto" w:frame="1"/>
          <w:shd w:val="clear" w:color="auto" w:fill="FFFFFF"/>
        </w:rPr>
        <w:t>2 §</w:t>
      </w:r>
      <w:bookmarkEnd w:id="3"/>
      <w:r w:rsidRPr="00395B85">
        <w:rPr>
          <w:rFonts w:eastAsia="Times New Roman" w:cs="Open Sans"/>
          <w:color w:val="1B1B1B"/>
          <w:sz w:val="28"/>
          <w:szCs w:val="28"/>
          <w:shd w:val="clear" w:color="auto" w:fill="FFFFFF"/>
        </w:rPr>
        <w:t>   Regionen och kommunen ska samverka så att en enskild, som kommunen enligt 12 kap. 1 eller 2 § har ansvar för, också får övrig vård och behandling, hjälpmedel samt förbrukningsartiklar enligt 8 kap. 9 § som hans eller hennes tillstånd fordrar. </w:t>
      </w:r>
      <w:r w:rsidRPr="00395B85">
        <w:rPr>
          <w:rFonts w:eastAsia="Times New Roman" w:cs="Open Sans"/>
          <w:i/>
          <w:iCs/>
          <w:color w:val="1B1B1B"/>
          <w:sz w:val="28"/>
          <w:szCs w:val="28"/>
          <w:bdr w:val="none" w:sz="0" w:space="0" w:color="auto" w:frame="1"/>
          <w:shd w:val="clear" w:color="auto" w:fill="FFFFFF"/>
        </w:rPr>
        <w:t>Lag (2019:973)</w:t>
      </w:r>
      <w:r w:rsidRPr="00395B85">
        <w:rPr>
          <w:rFonts w:eastAsia="Times New Roman" w:cs="Open Sans"/>
          <w:color w:val="1B1B1B"/>
          <w:sz w:val="28"/>
          <w:szCs w:val="28"/>
          <w:shd w:val="clear" w:color="auto" w:fill="FFFFFF"/>
        </w:rPr>
        <w:t>.</w:t>
      </w:r>
    </w:p>
    <w:p w14:paraId="4154520F" w14:textId="77777777" w:rsidR="00960E0E" w:rsidRPr="00395B85" w:rsidRDefault="00960E0E" w:rsidP="00960E0E">
      <w:pPr>
        <w:pStyle w:val="Liststycke"/>
        <w:spacing w:after="0" w:line="240" w:lineRule="auto"/>
        <w:ind w:left="785"/>
        <w:rPr>
          <w:rFonts w:eastAsia="Times New Roman" w:cs="Open Sans"/>
          <w:b/>
          <w:bCs/>
          <w:color w:val="1B1B1B"/>
          <w:sz w:val="28"/>
          <w:szCs w:val="28"/>
          <w:bdr w:val="none" w:sz="0" w:space="0" w:color="auto" w:frame="1"/>
          <w:shd w:val="clear" w:color="auto" w:fill="FFFFFF"/>
        </w:rPr>
      </w:pPr>
      <w:bookmarkStart w:id="4" w:name="K16P2S2"/>
      <w:bookmarkStart w:id="5" w:name="K16P3"/>
      <w:bookmarkEnd w:id="4"/>
    </w:p>
    <w:p w14:paraId="230A06E5" w14:textId="65642E68" w:rsidR="00DE3DE0" w:rsidRPr="00F31E6F" w:rsidRDefault="00F31E6F" w:rsidP="00F31E6F">
      <w:pPr>
        <w:pStyle w:val="Liststycke"/>
        <w:spacing w:after="0" w:line="240" w:lineRule="auto"/>
        <w:rPr>
          <w:rFonts w:eastAsia="Times New Roman" w:cs="Open Sans"/>
          <w:color w:val="1B1B1B"/>
          <w:sz w:val="28"/>
          <w:szCs w:val="28"/>
          <w:shd w:val="clear" w:color="auto" w:fill="FFFFFF"/>
        </w:rPr>
      </w:pPr>
      <w:r>
        <w:rPr>
          <w:rFonts w:eastAsia="Times New Roman" w:cs="Open Sans"/>
          <w:b/>
          <w:bCs/>
          <w:color w:val="1B1B1B"/>
          <w:sz w:val="28"/>
          <w:szCs w:val="28"/>
          <w:bdr w:val="none" w:sz="0" w:space="0" w:color="auto" w:frame="1"/>
          <w:shd w:val="clear" w:color="auto" w:fill="FFFFFF"/>
        </w:rPr>
        <w:t xml:space="preserve">3 </w:t>
      </w:r>
      <w:r w:rsidR="00960E0E" w:rsidRPr="00F31E6F">
        <w:rPr>
          <w:rFonts w:eastAsia="Times New Roman" w:cs="Open Sans"/>
          <w:b/>
          <w:bCs/>
          <w:color w:val="1B1B1B"/>
          <w:sz w:val="28"/>
          <w:szCs w:val="28"/>
          <w:bdr w:val="none" w:sz="0" w:space="0" w:color="auto" w:frame="1"/>
          <w:shd w:val="clear" w:color="auto" w:fill="FFFFFF"/>
        </w:rPr>
        <w:t>§</w:t>
      </w:r>
      <w:bookmarkEnd w:id="5"/>
      <w:r w:rsidR="00960E0E" w:rsidRPr="00F31E6F">
        <w:rPr>
          <w:rFonts w:eastAsia="Times New Roman" w:cs="Open Sans"/>
          <w:color w:val="1B1B1B"/>
          <w:sz w:val="28"/>
          <w:szCs w:val="28"/>
          <w:shd w:val="clear" w:color="auto" w:fill="FFFFFF"/>
        </w:rPr>
        <w:t>   Regionen ska ingå en överenskommelse med kommunen om ett samarbete i fråga om</w:t>
      </w:r>
      <w:r w:rsidR="00960E0E" w:rsidRPr="00F31E6F">
        <w:rPr>
          <w:rFonts w:eastAsia="Times New Roman" w:cs="Open Sans"/>
          <w:color w:val="1B1B1B"/>
          <w:sz w:val="28"/>
          <w:szCs w:val="28"/>
        </w:rPr>
        <w:br/>
      </w:r>
      <w:r w:rsidR="00960E0E" w:rsidRPr="00F31E6F">
        <w:rPr>
          <w:rFonts w:eastAsia="Times New Roman" w:cs="Open Sans"/>
          <w:color w:val="1B1B1B"/>
          <w:sz w:val="28"/>
          <w:szCs w:val="28"/>
          <w:shd w:val="clear" w:color="auto" w:fill="FFFFFF"/>
        </w:rPr>
        <w:t>   1. personer med psykisk funktionsnedsättning,</w:t>
      </w:r>
      <w:r w:rsidR="00960E0E" w:rsidRPr="00F31E6F">
        <w:rPr>
          <w:rFonts w:eastAsia="Times New Roman" w:cs="Open Sans"/>
          <w:color w:val="1B1B1B"/>
          <w:sz w:val="28"/>
          <w:szCs w:val="28"/>
        </w:rPr>
        <w:br/>
      </w:r>
      <w:r w:rsidR="00960E0E" w:rsidRPr="00F31E6F">
        <w:rPr>
          <w:rFonts w:eastAsia="Times New Roman" w:cs="Open Sans"/>
          <w:color w:val="1B1B1B"/>
          <w:sz w:val="28"/>
          <w:szCs w:val="28"/>
          <w:shd w:val="clear" w:color="auto" w:fill="FFFFFF"/>
        </w:rPr>
        <w:t>   2. personer som missbrukar alkohol, narkotika, andra beroendeframkallande medel, läkemedel, dopningsmedel eller spel om pengar, och</w:t>
      </w:r>
      <w:r w:rsidR="00960E0E" w:rsidRPr="00F31E6F">
        <w:rPr>
          <w:rFonts w:eastAsia="Times New Roman" w:cs="Open Sans"/>
          <w:color w:val="1B1B1B"/>
          <w:sz w:val="28"/>
          <w:szCs w:val="28"/>
        </w:rPr>
        <w:br/>
      </w:r>
      <w:r w:rsidR="00960E0E" w:rsidRPr="00F31E6F">
        <w:rPr>
          <w:rFonts w:eastAsia="Times New Roman" w:cs="Open Sans"/>
          <w:color w:val="1B1B1B"/>
          <w:sz w:val="28"/>
          <w:szCs w:val="28"/>
          <w:shd w:val="clear" w:color="auto" w:fill="FFFFFF"/>
        </w:rPr>
        <w:t>   3. barn och unga som vårdas utanför det egna hemmet eller är placerade i ett skyddat boende.</w:t>
      </w:r>
      <w:bookmarkStart w:id="6" w:name="K16P3S2"/>
      <w:bookmarkEnd w:id="6"/>
    </w:p>
    <w:p w14:paraId="1E3007B3" w14:textId="7CB24596" w:rsidR="00F015F0" w:rsidRPr="00DE3DE0" w:rsidRDefault="00BF6408" w:rsidP="00BF6408">
      <w:pPr>
        <w:pStyle w:val="Liststycke"/>
        <w:spacing w:after="0" w:line="240" w:lineRule="auto"/>
        <w:ind w:left="1145"/>
        <w:rPr>
          <w:rFonts w:eastAsia="Times New Roman" w:cs="Open Sans"/>
          <w:color w:val="1B1B1B"/>
          <w:sz w:val="28"/>
          <w:szCs w:val="28"/>
          <w:shd w:val="clear" w:color="auto" w:fill="FFFFFF"/>
        </w:rPr>
      </w:pPr>
      <w:r>
        <w:rPr>
          <w:rFonts w:eastAsia="Times New Roman" w:cs="Open Sans"/>
          <w:b/>
          <w:bCs/>
          <w:color w:val="1B1B1B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DE3DE0">
        <w:rPr>
          <w:rFonts w:eastAsia="Times New Roman" w:cs="Open Sans"/>
          <w:color w:val="1B1B1B"/>
          <w:sz w:val="28"/>
          <w:szCs w:val="28"/>
          <w:shd w:val="clear" w:color="auto" w:fill="FFFFFF"/>
        </w:rPr>
        <w:t xml:space="preserve"> 4. </w:t>
      </w:r>
      <w:r w:rsidR="00960E0E" w:rsidRPr="00DE3DE0">
        <w:rPr>
          <w:rFonts w:eastAsia="Times New Roman" w:cs="Open Sans"/>
          <w:color w:val="1B1B1B"/>
          <w:sz w:val="28"/>
          <w:szCs w:val="28"/>
          <w:shd w:val="clear" w:color="auto" w:fill="FFFFFF"/>
        </w:rPr>
        <w:t>Om det är möjligt bör organisationer som företräder dessa personer eller deras närstående ges möjlighet att lämna synpunkter på</w:t>
      </w:r>
      <w:r w:rsidR="00960E0E" w:rsidRPr="00DE3DE0">
        <w:rPr>
          <w:rFonts w:eastAsia="Times New Roman" w:cs="Open Sans"/>
          <w:color w:val="1B1B1B"/>
          <w:sz w:val="28"/>
          <w:szCs w:val="28"/>
          <w:shd w:val="clear" w:color="auto" w:fill="FFFFFF"/>
        </w:rPr>
        <w:t xml:space="preserve"> </w:t>
      </w:r>
      <w:r w:rsidR="00960E0E" w:rsidRPr="00DE3DE0">
        <w:rPr>
          <w:rFonts w:eastAsia="Times New Roman" w:cs="Open Sans"/>
          <w:color w:val="1B1B1B"/>
          <w:sz w:val="28"/>
          <w:szCs w:val="28"/>
          <w:shd w:val="clear" w:color="auto" w:fill="FFFFFF"/>
        </w:rPr>
        <w:t>innehållet i överenskommelsen. </w:t>
      </w:r>
    </w:p>
    <w:p w14:paraId="21AD7D7C" w14:textId="77777777" w:rsidR="008B630C" w:rsidRPr="008B630C" w:rsidRDefault="008B630C" w:rsidP="008B630C">
      <w:pPr>
        <w:pStyle w:val="Liststycke"/>
        <w:ind w:left="785"/>
        <w:rPr>
          <w:b/>
          <w:sz w:val="32"/>
          <w:szCs w:val="32"/>
        </w:rPr>
      </w:pPr>
    </w:p>
    <w:p w14:paraId="0120472C" w14:textId="77777777" w:rsidR="00BF2B7D" w:rsidRPr="00BF2B7D" w:rsidRDefault="00BF2B7D" w:rsidP="00BF2B7D">
      <w:pPr>
        <w:pStyle w:val="Liststycke"/>
        <w:numPr>
          <w:ilvl w:val="0"/>
          <w:numId w:val="11"/>
        </w:numPr>
        <w:spacing w:after="120"/>
        <w:jc w:val="both"/>
        <w:rPr>
          <w:b/>
          <w:sz w:val="32"/>
          <w:szCs w:val="32"/>
        </w:rPr>
      </w:pPr>
      <w:r w:rsidRPr="00BF2B7D">
        <w:rPr>
          <w:b/>
          <w:sz w:val="32"/>
          <w:szCs w:val="32"/>
        </w:rPr>
        <w:t xml:space="preserve">Vårdval Primärvård </w:t>
      </w:r>
    </w:p>
    <w:p w14:paraId="0120472D" w14:textId="4AEED19A" w:rsidR="001D70DF" w:rsidRDefault="00BF2B7D" w:rsidP="001D70DF">
      <w:pPr>
        <w:spacing w:after="120"/>
        <w:ind w:left="360"/>
        <w:jc w:val="both"/>
        <w:rPr>
          <w:sz w:val="28"/>
          <w:szCs w:val="28"/>
        </w:rPr>
      </w:pPr>
      <w:r w:rsidRPr="00BF2B7D">
        <w:rPr>
          <w:sz w:val="28"/>
          <w:szCs w:val="28"/>
        </w:rPr>
        <w:t xml:space="preserve">Vårdval Primärvård bygger på individens rätt att välja sin hälsocentral. Av </w:t>
      </w:r>
      <w:proofErr w:type="spellStart"/>
      <w:r w:rsidRPr="00BF2B7D">
        <w:rPr>
          <w:sz w:val="28"/>
          <w:szCs w:val="28"/>
        </w:rPr>
        <w:t>patientlagen</w:t>
      </w:r>
      <w:proofErr w:type="spellEnd"/>
      <w:r w:rsidRPr="00BF2B7D">
        <w:rPr>
          <w:sz w:val="28"/>
          <w:szCs w:val="28"/>
        </w:rPr>
        <w:t xml:space="preserve"> framgår att patienter behov av trygghet, kontinuitet och säkerhet ska tillgodoses. Olika insatser för patienten ska samordnas på ett ändamålsenligt sätt. Vidare framgår att alla invånare i Sverige har rätt att välja utförare av offentligt finansierad primärvård och öppen specialiserad vård i hela Sverige. Invånare har även rätt att lista sig på en hälsocentral och välja en fast läkarkontakt i ett annat landsting än hemlandstinget. Vårdgivarens prioritering av patienter ska enbart baseras på medicinska behov. </w:t>
      </w:r>
      <w:r>
        <w:rPr>
          <w:sz w:val="28"/>
          <w:szCs w:val="28"/>
        </w:rPr>
        <w:t xml:space="preserve">Patienter som deltar i LSS-verksamheter </w:t>
      </w:r>
      <w:r w:rsidRPr="00BF2B7D">
        <w:rPr>
          <w:sz w:val="28"/>
          <w:szCs w:val="28"/>
        </w:rPr>
        <w:t>har samma rätt att lista sig individuellt som övriga invånare. Om patienten har tillfälligt eller varaktigt nedsatt beslutsförmåga ska hälso- och sjukvårdspersonalen på olika sätt försöka utröna vad patienten skulle vilja vara listad om han eller hon hade kunnat uttrycka de</w:t>
      </w:r>
      <w:r w:rsidR="005709F4">
        <w:rPr>
          <w:sz w:val="28"/>
          <w:szCs w:val="28"/>
        </w:rPr>
        <w:t>t.</w:t>
      </w:r>
    </w:p>
    <w:p w14:paraId="6EAA1D75" w14:textId="77777777" w:rsidR="00913D3E" w:rsidRPr="00BF2B7D" w:rsidRDefault="00913D3E" w:rsidP="001D70DF">
      <w:pPr>
        <w:spacing w:after="120"/>
        <w:ind w:left="360"/>
        <w:jc w:val="both"/>
        <w:rPr>
          <w:sz w:val="28"/>
          <w:szCs w:val="28"/>
        </w:rPr>
      </w:pPr>
    </w:p>
    <w:p w14:paraId="0120472E" w14:textId="77777777" w:rsidR="002230AD" w:rsidRPr="001124BC" w:rsidRDefault="007378DD" w:rsidP="00BF2B7D">
      <w:pPr>
        <w:pStyle w:val="Liststycke"/>
        <w:numPr>
          <w:ilvl w:val="0"/>
          <w:numId w:val="11"/>
        </w:numPr>
        <w:rPr>
          <w:b/>
          <w:sz w:val="32"/>
          <w:szCs w:val="32"/>
        </w:rPr>
      </w:pPr>
      <w:r w:rsidRPr="001124BC">
        <w:rPr>
          <w:b/>
          <w:sz w:val="32"/>
          <w:szCs w:val="32"/>
        </w:rPr>
        <w:t>Läkarmedverkan i LSS-verksamheter i</w:t>
      </w:r>
      <w:r w:rsidR="001124BC">
        <w:rPr>
          <w:b/>
          <w:sz w:val="32"/>
          <w:szCs w:val="32"/>
        </w:rPr>
        <w:t xml:space="preserve"> åtagandet ingår: </w:t>
      </w:r>
    </w:p>
    <w:p w14:paraId="0120472F" w14:textId="77777777" w:rsidR="001D70DF" w:rsidRDefault="002230AD" w:rsidP="001D70DF">
      <w:pPr>
        <w:spacing w:after="0"/>
        <w:ind w:firstLine="720"/>
        <w:rPr>
          <w:sz w:val="28"/>
          <w:szCs w:val="28"/>
        </w:rPr>
      </w:pPr>
      <w:r w:rsidRPr="001D70DF">
        <w:rPr>
          <w:sz w:val="28"/>
          <w:szCs w:val="28"/>
        </w:rPr>
        <w:t>Deltagande i individuell vårdpla</w:t>
      </w:r>
      <w:r w:rsidR="007378DD" w:rsidRPr="001D70DF">
        <w:rPr>
          <w:sz w:val="28"/>
          <w:szCs w:val="28"/>
        </w:rPr>
        <w:t xml:space="preserve">nering minst 1 gång/år/patient </w:t>
      </w:r>
      <w:r w:rsidRPr="001D70DF">
        <w:rPr>
          <w:sz w:val="28"/>
          <w:szCs w:val="28"/>
        </w:rPr>
        <w:t xml:space="preserve"> </w:t>
      </w:r>
    </w:p>
    <w:p w14:paraId="01204730" w14:textId="43012692" w:rsidR="002230AD" w:rsidRPr="001D70DF" w:rsidRDefault="002230AD" w:rsidP="001D70DF">
      <w:pPr>
        <w:spacing w:after="0"/>
        <w:ind w:firstLine="720"/>
        <w:rPr>
          <w:sz w:val="28"/>
          <w:szCs w:val="28"/>
        </w:rPr>
      </w:pPr>
      <w:r w:rsidRPr="001D70DF">
        <w:rPr>
          <w:sz w:val="28"/>
          <w:szCs w:val="28"/>
        </w:rPr>
        <w:t>Hälsokontroll 1g</w:t>
      </w:r>
      <w:r w:rsidR="007378DD" w:rsidRPr="001D70DF">
        <w:rPr>
          <w:sz w:val="28"/>
          <w:szCs w:val="28"/>
        </w:rPr>
        <w:t xml:space="preserve">ång/år/patient (personkrets 1) </w:t>
      </w:r>
      <w:r w:rsidR="001269C5">
        <w:rPr>
          <w:sz w:val="28"/>
          <w:szCs w:val="28"/>
        </w:rPr>
        <w:t>fysisk och psykisk</w:t>
      </w:r>
    </w:p>
    <w:p w14:paraId="01204731" w14:textId="77777777" w:rsidR="002230AD" w:rsidRPr="001124BC" w:rsidRDefault="002230AD" w:rsidP="001D70DF">
      <w:pPr>
        <w:pStyle w:val="Liststycke"/>
        <w:spacing w:after="0"/>
        <w:rPr>
          <w:sz w:val="28"/>
          <w:szCs w:val="28"/>
        </w:rPr>
      </w:pPr>
      <w:r w:rsidRPr="001124BC">
        <w:rPr>
          <w:sz w:val="28"/>
          <w:szCs w:val="28"/>
        </w:rPr>
        <w:t>Läkemedelsgeno</w:t>
      </w:r>
      <w:r w:rsidR="007378DD" w:rsidRPr="001124BC">
        <w:rPr>
          <w:sz w:val="28"/>
          <w:szCs w:val="28"/>
        </w:rPr>
        <w:t xml:space="preserve">mgång minst 1 gång/år/patient </w:t>
      </w:r>
    </w:p>
    <w:p w14:paraId="01204732" w14:textId="77777777" w:rsidR="002230AD" w:rsidRPr="001124BC" w:rsidRDefault="002230AD" w:rsidP="002230AD">
      <w:pPr>
        <w:pStyle w:val="Liststycke"/>
        <w:rPr>
          <w:sz w:val="28"/>
          <w:szCs w:val="28"/>
        </w:rPr>
      </w:pPr>
      <w:r w:rsidRPr="001124BC">
        <w:rPr>
          <w:sz w:val="28"/>
          <w:szCs w:val="28"/>
        </w:rPr>
        <w:t>Samverkan med patient</w:t>
      </w:r>
      <w:r w:rsidR="007378DD" w:rsidRPr="001124BC">
        <w:rPr>
          <w:sz w:val="28"/>
          <w:szCs w:val="28"/>
        </w:rPr>
        <w:t xml:space="preserve">ansvarig personal, teamarbete </w:t>
      </w:r>
    </w:p>
    <w:p w14:paraId="01204733" w14:textId="77777777" w:rsidR="002230AD" w:rsidRPr="001124BC" w:rsidRDefault="007378DD" w:rsidP="002230AD">
      <w:pPr>
        <w:pStyle w:val="Liststycke"/>
        <w:rPr>
          <w:sz w:val="28"/>
          <w:szCs w:val="28"/>
        </w:rPr>
      </w:pPr>
      <w:r w:rsidRPr="001124BC">
        <w:rPr>
          <w:sz w:val="28"/>
          <w:szCs w:val="28"/>
        </w:rPr>
        <w:t>LSS-</w:t>
      </w:r>
      <w:r w:rsidR="002230AD" w:rsidRPr="001124BC">
        <w:rPr>
          <w:sz w:val="28"/>
          <w:szCs w:val="28"/>
        </w:rPr>
        <w:t>personal ska lätt kunna nå aktuell läkare vid b</w:t>
      </w:r>
      <w:r w:rsidRPr="001124BC">
        <w:rPr>
          <w:sz w:val="28"/>
          <w:szCs w:val="28"/>
        </w:rPr>
        <w:t xml:space="preserve">ehov även i akuta situationer </w:t>
      </w:r>
    </w:p>
    <w:p w14:paraId="01204734" w14:textId="77777777" w:rsidR="002230AD" w:rsidRPr="001124BC" w:rsidRDefault="002230AD" w:rsidP="002230AD">
      <w:pPr>
        <w:pStyle w:val="Liststycke"/>
        <w:rPr>
          <w:sz w:val="28"/>
          <w:szCs w:val="28"/>
        </w:rPr>
      </w:pPr>
      <w:r w:rsidRPr="001124BC">
        <w:rPr>
          <w:sz w:val="28"/>
          <w:szCs w:val="28"/>
        </w:rPr>
        <w:t>Hembesök vid behov</w:t>
      </w:r>
      <w:r w:rsidR="007378DD" w:rsidRPr="001124BC">
        <w:rPr>
          <w:sz w:val="28"/>
          <w:szCs w:val="28"/>
        </w:rPr>
        <w:t xml:space="preserve"> </w:t>
      </w:r>
      <w:r w:rsidRPr="001124BC">
        <w:rPr>
          <w:sz w:val="28"/>
          <w:szCs w:val="28"/>
        </w:rPr>
        <w:t xml:space="preserve"> </w:t>
      </w:r>
    </w:p>
    <w:p w14:paraId="01204735" w14:textId="40736337" w:rsidR="007378DD" w:rsidRDefault="002230AD" w:rsidP="002230AD">
      <w:pPr>
        <w:pStyle w:val="Liststycke"/>
        <w:rPr>
          <w:sz w:val="28"/>
          <w:szCs w:val="28"/>
        </w:rPr>
      </w:pPr>
      <w:r w:rsidRPr="001124BC">
        <w:rPr>
          <w:sz w:val="28"/>
          <w:szCs w:val="28"/>
        </w:rPr>
        <w:t xml:space="preserve">Stöd och råd till </w:t>
      </w:r>
      <w:r w:rsidR="007378DD" w:rsidRPr="001124BC">
        <w:rPr>
          <w:sz w:val="28"/>
          <w:szCs w:val="28"/>
        </w:rPr>
        <w:t>LSS-</w:t>
      </w:r>
      <w:r w:rsidRPr="001124BC">
        <w:rPr>
          <w:sz w:val="28"/>
          <w:szCs w:val="28"/>
        </w:rPr>
        <w:t xml:space="preserve">personal </w:t>
      </w:r>
      <w:r w:rsidR="007378DD" w:rsidRPr="001124BC">
        <w:rPr>
          <w:sz w:val="28"/>
          <w:szCs w:val="28"/>
        </w:rPr>
        <w:t xml:space="preserve">i det enskilda patientärendet </w:t>
      </w:r>
      <w:r w:rsidRPr="001124BC">
        <w:rPr>
          <w:sz w:val="28"/>
          <w:szCs w:val="28"/>
        </w:rPr>
        <w:t xml:space="preserve"> </w:t>
      </w:r>
    </w:p>
    <w:p w14:paraId="25B1F99E" w14:textId="2B766E22" w:rsidR="0056562D" w:rsidRPr="001124BC" w:rsidRDefault="003B4B37" w:rsidP="002230AD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</w:t>
      </w:r>
      <w:r w:rsidR="0056562D">
        <w:rPr>
          <w:sz w:val="28"/>
          <w:szCs w:val="28"/>
        </w:rPr>
        <w:t xml:space="preserve">amtalsstöd </w:t>
      </w:r>
      <w:r w:rsidR="00517C3E">
        <w:rPr>
          <w:sz w:val="28"/>
          <w:szCs w:val="28"/>
        </w:rPr>
        <w:t>till</w:t>
      </w:r>
      <w:r w:rsidR="00096D2F">
        <w:rPr>
          <w:sz w:val="28"/>
          <w:szCs w:val="28"/>
        </w:rPr>
        <w:t xml:space="preserve"> person med IF som</w:t>
      </w:r>
      <w:r w:rsidR="00517C3E">
        <w:rPr>
          <w:sz w:val="28"/>
          <w:szCs w:val="28"/>
        </w:rPr>
        <w:t xml:space="preserve"> blivit utsatt</w:t>
      </w:r>
      <w:r w:rsidR="00096D2F">
        <w:rPr>
          <w:sz w:val="28"/>
          <w:szCs w:val="28"/>
        </w:rPr>
        <w:t xml:space="preserve"> för</w:t>
      </w:r>
      <w:r w:rsidR="00025362">
        <w:rPr>
          <w:sz w:val="28"/>
          <w:szCs w:val="28"/>
        </w:rPr>
        <w:t xml:space="preserve"> sexuellt övergrepp</w:t>
      </w:r>
    </w:p>
    <w:p w14:paraId="01204736" w14:textId="77777777" w:rsidR="002230AD" w:rsidRPr="001124BC" w:rsidRDefault="002230AD" w:rsidP="002230AD">
      <w:pPr>
        <w:pStyle w:val="Liststycke"/>
        <w:rPr>
          <w:sz w:val="28"/>
          <w:szCs w:val="28"/>
        </w:rPr>
      </w:pPr>
      <w:r w:rsidRPr="001124BC">
        <w:rPr>
          <w:sz w:val="28"/>
          <w:szCs w:val="28"/>
        </w:rPr>
        <w:t xml:space="preserve">Dokumentation av läkarinsatser, patientadministration </w:t>
      </w:r>
    </w:p>
    <w:p w14:paraId="01204737" w14:textId="77777777" w:rsidR="006F763D" w:rsidRPr="00F373C8" w:rsidRDefault="006F763D" w:rsidP="006F763D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40"/>
        <w:gridCol w:w="960"/>
        <w:gridCol w:w="1800"/>
        <w:gridCol w:w="1651"/>
      </w:tblGrid>
      <w:tr w:rsidR="006F763D" w:rsidRPr="001E192E" w14:paraId="0120473D" w14:textId="77777777" w:rsidTr="00812A33">
        <w:tc>
          <w:tcPr>
            <w:tcW w:w="2268" w:type="dxa"/>
            <w:shd w:val="clear" w:color="auto" w:fill="auto"/>
          </w:tcPr>
          <w:p w14:paraId="01204738" w14:textId="77777777" w:rsidR="006F763D" w:rsidRPr="001E192E" w:rsidRDefault="006F763D" w:rsidP="00812A33">
            <w:pPr>
              <w:rPr>
                <w:b/>
                <w:sz w:val="24"/>
              </w:rPr>
            </w:pPr>
            <w:r w:rsidRPr="001E192E">
              <w:rPr>
                <w:b/>
                <w:sz w:val="24"/>
              </w:rPr>
              <w:t>Kommunal enhet med hälso- och sjukvårdsansvar</w:t>
            </w:r>
          </w:p>
        </w:tc>
        <w:tc>
          <w:tcPr>
            <w:tcW w:w="2040" w:type="dxa"/>
            <w:shd w:val="clear" w:color="auto" w:fill="auto"/>
          </w:tcPr>
          <w:p w14:paraId="01204739" w14:textId="77777777" w:rsidR="006F763D" w:rsidRPr="001E192E" w:rsidRDefault="006F763D" w:rsidP="00812A33">
            <w:pPr>
              <w:jc w:val="both"/>
              <w:rPr>
                <w:b/>
                <w:sz w:val="24"/>
              </w:rPr>
            </w:pPr>
            <w:r w:rsidRPr="001E192E">
              <w:rPr>
                <w:b/>
                <w:sz w:val="24"/>
              </w:rPr>
              <w:t>Kontaktuppgifter</w:t>
            </w:r>
          </w:p>
        </w:tc>
        <w:tc>
          <w:tcPr>
            <w:tcW w:w="960" w:type="dxa"/>
            <w:shd w:val="clear" w:color="auto" w:fill="auto"/>
          </w:tcPr>
          <w:p w14:paraId="0120473A" w14:textId="77777777" w:rsidR="006F763D" w:rsidRPr="001E192E" w:rsidRDefault="006F763D" w:rsidP="00812A33">
            <w:pPr>
              <w:jc w:val="both"/>
              <w:rPr>
                <w:b/>
                <w:sz w:val="24"/>
              </w:rPr>
            </w:pPr>
            <w:r w:rsidRPr="001E192E">
              <w:rPr>
                <w:b/>
                <w:sz w:val="24"/>
              </w:rPr>
              <w:t>Antal platser</w:t>
            </w:r>
          </w:p>
        </w:tc>
        <w:tc>
          <w:tcPr>
            <w:tcW w:w="1800" w:type="dxa"/>
            <w:shd w:val="clear" w:color="auto" w:fill="auto"/>
          </w:tcPr>
          <w:p w14:paraId="0120473B" w14:textId="77777777" w:rsidR="006F763D" w:rsidRPr="001E192E" w:rsidRDefault="006F763D" w:rsidP="00812A33">
            <w:pPr>
              <w:jc w:val="both"/>
              <w:rPr>
                <w:b/>
                <w:sz w:val="24"/>
              </w:rPr>
            </w:pPr>
            <w:r w:rsidRPr="001E192E">
              <w:rPr>
                <w:b/>
                <w:sz w:val="24"/>
              </w:rPr>
              <w:t>Utsedd läkare</w:t>
            </w:r>
          </w:p>
        </w:tc>
        <w:tc>
          <w:tcPr>
            <w:tcW w:w="1651" w:type="dxa"/>
            <w:shd w:val="clear" w:color="auto" w:fill="auto"/>
          </w:tcPr>
          <w:p w14:paraId="0120473C" w14:textId="77777777" w:rsidR="006F763D" w:rsidRPr="001E192E" w:rsidRDefault="006F763D" w:rsidP="00812A33">
            <w:pPr>
              <w:jc w:val="both"/>
              <w:rPr>
                <w:b/>
                <w:sz w:val="24"/>
              </w:rPr>
            </w:pPr>
            <w:r w:rsidRPr="001E192E">
              <w:rPr>
                <w:b/>
                <w:sz w:val="24"/>
              </w:rPr>
              <w:t>Kontakt-uppgifter</w:t>
            </w:r>
          </w:p>
        </w:tc>
      </w:tr>
      <w:tr w:rsidR="006F763D" w:rsidRPr="001E192E" w14:paraId="01204743" w14:textId="77777777" w:rsidTr="00812A33">
        <w:tc>
          <w:tcPr>
            <w:tcW w:w="2268" w:type="dxa"/>
            <w:shd w:val="clear" w:color="auto" w:fill="auto"/>
          </w:tcPr>
          <w:p w14:paraId="0120473E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 xml:space="preserve">XX </w:t>
            </w:r>
            <w:r w:rsidRPr="001E192E">
              <w:rPr>
                <w:i/>
                <w:sz w:val="24"/>
              </w:rPr>
              <w:t xml:space="preserve">(särskilt boende </w:t>
            </w:r>
            <w:proofErr w:type="spellStart"/>
            <w:r w:rsidRPr="001E192E">
              <w:rPr>
                <w:i/>
                <w:sz w:val="24"/>
              </w:rPr>
              <w:t>SoL</w:t>
            </w:r>
            <w:proofErr w:type="spellEnd"/>
            <w:r w:rsidRPr="001E192E">
              <w:rPr>
                <w:i/>
                <w:sz w:val="24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14:paraId="0120473F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Funktion, tfn, e-post</w:t>
            </w:r>
          </w:p>
        </w:tc>
        <w:tc>
          <w:tcPr>
            <w:tcW w:w="960" w:type="dxa"/>
            <w:shd w:val="clear" w:color="auto" w:fill="auto"/>
          </w:tcPr>
          <w:p w14:paraId="01204740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xx</w:t>
            </w:r>
          </w:p>
        </w:tc>
        <w:tc>
          <w:tcPr>
            <w:tcW w:w="1800" w:type="dxa"/>
            <w:shd w:val="clear" w:color="auto" w:fill="auto"/>
          </w:tcPr>
          <w:p w14:paraId="01204741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 xml:space="preserve">NN </w:t>
            </w:r>
          </w:p>
        </w:tc>
        <w:tc>
          <w:tcPr>
            <w:tcW w:w="1651" w:type="dxa"/>
            <w:shd w:val="clear" w:color="auto" w:fill="auto"/>
          </w:tcPr>
          <w:p w14:paraId="01204742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Tfn, e-post</w:t>
            </w:r>
          </w:p>
        </w:tc>
      </w:tr>
      <w:tr w:rsidR="006F763D" w:rsidRPr="001E192E" w14:paraId="01204749" w14:textId="77777777" w:rsidTr="00812A33">
        <w:tc>
          <w:tcPr>
            <w:tcW w:w="2268" w:type="dxa"/>
            <w:shd w:val="clear" w:color="auto" w:fill="auto"/>
          </w:tcPr>
          <w:p w14:paraId="01204744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 xml:space="preserve">XX </w:t>
            </w:r>
            <w:r w:rsidRPr="001E192E">
              <w:rPr>
                <w:i/>
                <w:sz w:val="24"/>
              </w:rPr>
              <w:t xml:space="preserve">(särskilt boende </w:t>
            </w:r>
            <w:proofErr w:type="spellStart"/>
            <w:r w:rsidRPr="001E192E">
              <w:rPr>
                <w:i/>
                <w:sz w:val="24"/>
              </w:rPr>
              <w:t>SoL</w:t>
            </w:r>
            <w:proofErr w:type="spellEnd"/>
            <w:r w:rsidRPr="001E192E">
              <w:rPr>
                <w:i/>
                <w:sz w:val="24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14:paraId="01204745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Funktion, tfn, e-post</w:t>
            </w:r>
          </w:p>
        </w:tc>
        <w:tc>
          <w:tcPr>
            <w:tcW w:w="960" w:type="dxa"/>
            <w:shd w:val="clear" w:color="auto" w:fill="auto"/>
          </w:tcPr>
          <w:p w14:paraId="01204746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proofErr w:type="spellStart"/>
            <w:r w:rsidRPr="001E192E">
              <w:rPr>
                <w:sz w:val="24"/>
              </w:rPr>
              <w:t>yy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01204747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NN</w:t>
            </w:r>
          </w:p>
        </w:tc>
        <w:tc>
          <w:tcPr>
            <w:tcW w:w="1651" w:type="dxa"/>
            <w:shd w:val="clear" w:color="auto" w:fill="auto"/>
          </w:tcPr>
          <w:p w14:paraId="01204748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Tfn, e-post</w:t>
            </w:r>
          </w:p>
        </w:tc>
      </w:tr>
      <w:tr w:rsidR="006F763D" w:rsidRPr="001E192E" w14:paraId="0120474F" w14:textId="77777777" w:rsidTr="00812A33">
        <w:tc>
          <w:tcPr>
            <w:tcW w:w="2268" w:type="dxa"/>
            <w:shd w:val="clear" w:color="auto" w:fill="auto"/>
          </w:tcPr>
          <w:p w14:paraId="0120474A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 xml:space="preserve">XX </w:t>
            </w:r>
            <w:r w:rsidRPr="001E192E">
              <w:rPr>
                <w:i/>
                <w:sz w:val="24"/>
              </w:rPr>
              <w:t xml:space="preserve">(korttidsvistelse/ -boende </w:t>
            </w:r>
            <w:proofErr w:type="spellStart"/>
            <w:r w:rsidRPr="001E192E">
              <w:rPr>
                <w:i/>
                <w:sz w:val="24"/>
              </w:rPr>
              <w:t>SoL</w:t>
            </w:r>
            <w:proofErr w:type="spellEnd"/>
            <w:r w:rsidRPr="001E192E">
              <w:rPr>
                <w:i/>
                <w:sz w:val="24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14:paraId="0120474B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Funktion, tfn, e-post</w:t>
            </w:r>
          </w:p>
        </w:tc>
        <w:tc>
          <w:tcPr>
            <w:tcW w:w="960" w:type="dxa"/>
            <w:shd w:val="clear" w:color="auto" w:fill="auto"/>
          </w:tcPr>
          <w:p w14:paraId="0120474C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proofErr w:type="spellStart"/>
            <w:r w:rsidRPr="001E192E">
              <w:rPr>
                <w:sz w:val="24"/>
              </w:rPr>
              <w:t>xz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0120474D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NN</w:t>
            </w:r>
          </w:p>
        </w:tc>
        <w:tc>
          <w:tcPr>
            <w:tcW w:w="1651" w:type="dxa"/>
            <w:shd w:val="clear" w:color="auto" w:fill="auto"/>
          </w:tcPr>
          <w:p w14:paraId="0120474E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Tfn, e-post</w:t>
            </w:r>
          </w:p>
        </w:tc>
      </w:tr>
      <w:tr w:rsidR="006F763D" w:rsidRPr="001E192E" w14:paraId="01204755" w14:textId="77777777" w:rsidTr="00812A33">
        <w:tc>
          <w:tcPr>
            <w:tcW w:w="2268" w:type="dxa"/>
            <w:shd w:val="clear" w:color="auto" w:fill="auto"/>
          </w:tcPr>
          <w:p w14:paraId="01204750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 xml:space="preserve">XX </w:t>
            </w:r>
            <w:r w:rsidRPr="001E192E">
              <w:rPr>
                <w:i/>
                <w:sz w:val="24"/>
              </w:rPr>
              <w:t>(bostäder särsk. service LSS)</w:t>
            </w:r>
          </w:p>
        </w:tc>
        <w:tc>
          <w:tcPr>
            <w:tcW w:w="2040" w:type="dxa"/>
            <w:shd w:val="clear" w:color="auto" w:fill="auto"/>
          </w:tcPr>
          <w:p w14:paraId="01204751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Funktion, tfn, e-post</w:t>
            </w:r>
          </w:p>
        </w:tc>
        <w:tc>
          <w:tcPr>
            <w:tcW w:w="960" w:type="dxa"/>
            <w:shd w:val="clear" w:color="auto" w:fill="auto"/>
          </w:tcPr>
          <w:p w14:paraId="01204752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proofErr w:type="spellStart"/>
            <w:r w:rsidRPr="001E192E">
              <w:rPr>
                <w:sz w:val="24"/>
              </w:rPr>
              <w:t>aa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01204753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NN</w:t>
            </w:r>
          </w:p>
        </w:tc>
        <w:tc>
          <w:tcPr>
            <w:tcW w:w="1651" w:type="dxa"/>
            <w:shd w:val="clear" w:color="auto" w:fill="auto"/>
          </w:tcPr>
          <w:p w14:paraId="01204754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Tfn, e-post</w:t>
            </w:r>
          </w:p>
        </w:tc>
      </w:tr>
      <w:tr w:rsidR="006F763D" w:rsidRPr="001E192E" w14:paraId="0120475B" w14:textId="77777777" w:rsidTr="00812A33">
        <w:tc>
          <w:tcPr>
            <w:tcW w:w="2268" w:type="dxa"/>
            <w:shd w:val="clear" w:color="auto" w:fill="auto"/>
          </w:tcPr>
          <w:p w14:paraId="01204756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 xml:space="preserve">XX </w:t>
            </w:r>
            <w:r w:rsidRPr="001E192E">
              <w:rPr>
                <w:i/>
                <w:sz w:val="24"/>
              </w:rPr>
              <w:t>(bostäder särsk. service LSS)</w:t>
            </w:r>
          </w:p>
        </w:tc>
        <w:tc>
          <w:tcPr>
            <w:tcW w:w="2040" w:type="dxa"/>
            <w:shd w:val="clear" w:color="auto" w:fill="auto"/>
          </w:tcPr>
          <w:p w14:paraId="01204757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Funktion, tfn, e-post</w:t>
            </w:r>
          </w:p>
        </w:tc>
        <w:tc>
          <w:tcPr>
            <w:tcW w:w="960" w:type="dxa"/>
            <w:shd w:val="clear" w:color="auto" w:fill="auto"/>
          </w:tcPr>
          <w:p w14:paraId="01204758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bb</w:t>
            </w:r>
          </w:p>
        </w:tc>
        <w:tc>
          <w:tcPr>
            <w:tcW w:w="1800" w:type="dxa"/>
            <w:shd w:val="clear" w:color="auto" w:fill="auto"/>
          </w:tcPr>
          <w:p w14:paraId="01204759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NN</w:t>
            </w:r>
          </w:p>
        </w:tc>
        <w:tc>
          <w:tcPr>
            <w:tcW w:w="1651" w:type="dxa"/>
            <w:shd w:val="clear" w:color="auto" w:fill="auto"/>
          </w:tcPr>
          <w:p w14:paraId="0120475A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Tfn, e-post</w:t>
            </w:r>
          </w:p>
        </w:tc>
      </w:tr>
      <w:tr w:rsidR="006F763D" w:rsidRPr="001E192E" w14:paraId="01204761" w14:textId="77777777" w:rsidTr="00812A33">
        <w:tc>
          <w:tcPr>
            <w:tcW w:w="2268" w:type="dxa"/>
            <w:shd w:val="clear" w:color="auto" w:fill="auto"/>
          </w:tcPr>
          <w:p w14:paraId="0120475C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 xml:space="preserve">XX </w:t>
            </w:r>
            <w:r w:rsidRPr="001E192E">
              <w:rPr>
                <w:i/>
                <w:sz w:val="24"/>
              </w:rPr>
              <w:t>(</w:t>
            </w:r>
            <w:proofErr w:type="spellStart"/>
            <w:proofErr w:type="gramStart"/>
            <w:r w:rsidRPr="001E192E">
              <w:rPr>
                <w:i/>
                <w:sz w:val="24"/>
              </w:rPr>
              <w:t>Dagverksamh</w:t>
            </w:r>
            <w:proofErr w:type="spellEnd"/>
            <w:r w:rsidRPr="001E192E">
              <w:rPr>
                <w:i/>
                <w:sz w:val="24"/>
              </w:rPr>
              <w:t>./</w:t>
            </w:r>
            <w:proofErr w:type="gramEnd"/>
            <w:r w:rsidRPr="001E192E">
              <w:rPr>
                <w:i/>
                <w:sz w:val="24"/>
              </w:rPr>
              <w:t xml:space="preserve"> Daglig verksamhet)</w:t>
            </w:r>
          </w:p>
        </w:tc>
        <w:tc>
          <w:tcPr>
            <w:tcW w:w="2040" w:type="dxa"/>
            <w:shd w:val="clear" w:color="auto" w:fill="auto"/>
          </w:tcPr>
          <w:p w14:paraId="0120475D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Funktion, tfn, e-post</w:t>
            </w:r>
          </w:p>
        </w:tc>
        <w:tc>
          <w:tcPr>
            <w:tcW w:w="960" w:type="dxa"/>
            <w:shd w:val="clear" w:color="auto" w:fill="auto"/>
          </w:tcPr>
          <w:p w14:paraId="0120475E" w14:textId="77777777" w:rsidR="006F763D" w:rsidRPr="001E192E" w:rsidRDefault="006F763D" w:rsidP="00812A33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0120475F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NN</w:t>
            </w:r>
          </w:p>
        </w:tc>
        <w:tc>
          <w:tcPr>
            <w:tcW w:w="1651" w:type="dxa"/>
            <w:shd w:val="clear" w:color="auto" w:fill="auto"/>
          </w:tcPr>
          <w:p w14:paraId="01204760" w14:textId="77777777" w:rsidR="006F763D" w:rsidRPr="001E192E" w:rsidRDefault="006F763D" w:rsidP="00812A33">
            <w:pPr>
              <w:jc w:val="both"/>
              <w:rPr>
                <w:sz w:val="24"/>
              </w:rPr>
            </w:pPr>
            <w:r w:rsidRPr="001E192E">
              <w:rPr>
                <w:sz w:val="24"/>
              </w:rPr>
              <w:t>Tfn, e-post</w:t>
            </w:r>
          </w:p>
        </w:tc>
      </w:tr>
    </w:tbl>
    <w:p w14:paraId="01204762" w14:textId="77777777" w:rsidR="006F763D" w:rsidRDefault="006F763D" w:rsidP="006F763D">
      <w:pPr>
        <w:jc w:val="both"/>
        <w:rPr>
          <w:sz w:val="24"/>
        </w:rPr>
      </w:pPr>
    </w:p>
    <w:p w14:paraId="01204763" w14:textId="77777777" w:rsidR="006F763D" w:rsidRPr="00166E73" w:rsidRDefault="006F763D" w:rsidP="00166E73">
      <w:pPr>
        <w:pStyle w:val="Liststycke"/>
        <w:numPr>
          <w:ilvl w:val="0"/>
          <w:numId w:val="11"/>
        </w:numPr>
        <w:jc w:val="both"/>
        <w:rPr>
          <w:sz w:val="32"/>
          <w:szCs w:val="32"/>
        </w:rPr>
      </w:pPr>
      <w:r w:rsidRPr="00166E73">
        <w:rPr>
          <w:b/>
          <w:sz w:val="32"/>
          <w:szCs w:val="32"/>
        </w:rPr>
        <w:t xml:space="preserve">Vårdcentralens samordningsansvar  </w:t>
      </w:r>
    </w:p>
    <w:p w14:paraId="01204766" w14:textId="15557486" w:rsidR="00565359" w:rsidRPr="00565359" w:rsidRDefault="006F763D" w:rsidP="006F763D">
      <w:pPr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AE0C81">
        <w:rPr>
          <w:i/>
          <w:sz w:val="24"/>
          <w:szCs w:val="24"/>
        </w:rPr>
        <w:t xml:space="preserve">Här </w:t>
      </w:r>
      <w:r>
        <w:rPr>
          <w:i/>
          <w:sz w:val="24"/>
          <w:szCs w:val="24"/>
        </w:rPr>
        <w:t>preciseras</w:t>
      </w:r>
      <w:r w:rsidRPr="00AE0C81">
        <w:rPr>
          <w:i/>
          <w:sz w:val="24"/>
          <w:szCs w:val="24"/>
        </w:rPr>
        <w:t xml:space="preserve"> uppgiftern</w:t>
      </w:r>
      <w:r>
        <w:rPr>
          <w:i/>
          <w:sz w:val="24"/>
          <w:szCs w:val="24"/>
        </w:rPr>
        <w:t xml:space="preserve">a utifrån lokala förutsättningar. Det kan </w:t>
      </w:r>
      <w:proofErr w:type="gramStart"/>
      <w:r>
        <w:rPr>
          <w:i/>
          <w:sz w:val="24"/>
          <w:szCs w:val="24"/>
        </w:rPr>
        <w:t>t ex</w:t>
      </w:r>
      <w:proofErr w:type="gramEnd"/>
      <w:r>
        <w:rPr>
          <w:i/>
          <w:sz w:val="24"/>
          <w:szCs w:val="24"/>
        </w:rPr>
        <w:t xml:space="preserve"> gälla frekvens i kontakter och fasta tider för de olika kommunala enheterna, telefontider, preciserade gemensamma aktiviteter och vårdenhetens medverkan i kommunens fortbildning samt praktiska frå</w:t>
      </w:r>
      <w:r w:rsidR="00565359">
        <w:rPr>
          <w:i/>
          <w:sz w:val="24"/>
          <w:szCs w:val="24"/>
        </w:rPr>
        <w:t>gor kring utrustning, lokaler mm.</w:t>
      </w:r>
    </w:p>
    <w:p w14:paraId="01204767" w14:textId="77777777" w:rsidR="006F763D" w:rsidRPr="00166E73" w:rsidRDefault="00166E73" w:rsidP="00166E73">
      <w:pPr>
        <w:pStyle w:val="Rubrik3"/>
        <w:numPr>
          <w:ilvl w:val="0"/>
          <w:numId w:val="13"/>
        </w:numPr>
        <w:rPr>
          <w:rFonts w:asciiTheme="minorHAnsi" w:hAnsiTheme="minorHAnsi"/>
          <w:color w:val="auto"/>
          <w:sz w:val="32"/>
          <w:szCs w:val="32"/>
        </w:rPr>
      </w:pPr>
      <w:r>
        <w:rPr>
          <w:rFonts w:asciiTheme="minorHAnsi" w:hAnsiTheme="minorHAnsi"/>
          <w:color w:val="auto"/>
          <w:sz w:val="32"/>
          <w:szCs w:val="32"/>
        </w:rPr>
        <w:t>Patientrelaterad läkarinsats</w:t>
      </w:r>
    </w:p>
    <w:p w14:paraId="01204768" w14:textId="77777777" w:rsidR="006F763D" w:rsidRPr="00565359" w:rsidRDefault="006F763D" w:rsidP="006F763D">
      <w:pPr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AE0C81">
        <w:rPr>
          <w:i/>
          <w:sz w:val="24"/>
          <w:szCs w:val="24"/>
        </w:rPr>
        <w:t xml:space="preserve">Här </w:t>
      </w:r>
      <w:r>
        <w:rPr>
          <w:i/>
          <w:sz w:val="24"/>
          <w:szCs w:val="24"/>
        </w:rPr>
        <w:t>preciseras</w:t>
      </w:r>
      <w:r w:rsidRPr="00AE0C81">
        <w:rPr>
          <w:i/>
          <w:sz w:val="24"/>
          <w:szCs w:val="24"/>
        </w:rPr>
        <w:t xml:space="preserve"> uppgiftern</w:t>
      </w:r>
      <w:r>
        <w:rPr>
          <w:i/>
          <w:sz w:val="24"/>
          <w:szCs w:val="24"/>
        </w:rPr>
        <w:t xml:space="preserve">a utifrån lokala förutsättningar. Det kan </w:t>
      </w:r>
      <w:proofErr w:type="gramStart"/>
      <w:r>
        <w:rPr>
          <w:i/>
          <w:sz w:val="24"/>
          <w:szCs w:val="24"/>
        </w:rPr>
        <w:t>t ex</w:t>
      </w:r>
      <w:proofErr w:type="gramEnd"/>
      <w:r>
        <w:rPr>
          <w:i/>
          <w:sz w:val="24"/>
          <w:szCs w:val="24"/>
        </w:rPr>
        <w:t xml:space="preserve"> gälla tider för planerade besök, årliga hälsokontroller, läkemedelsgenomgångar, rutiner vid akuta bedömningar, medverkan i vårdplaneringar och rehabiliteringsmöten, former för råd och stöd till anhöriga och personal i patientrelaterade ärenden mm</w:t>
      </w:r>
      <w:r w:rsidRPr="00AE0C81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)</w:t>
      </w:r>
    </w:p>
    <w:p w14:paraId="01204769" w14:textId="77777777" w:rsidR="006F763D" w:rsidRPr="00166E73" w:rsidRDefault="006F763D" w:rsidP="00166E73">
      <w:pPr>
        <w:pStyle w:val="Rubrik3"/>
        <w:numPr>
          <w:ilvl w:val="0"/>
          <w:numId w:val="13"/>
        </w:numPr>
        <w:rPr>
          <w:rFonts w:asciiTheme="minorHAnsi" w:hAnsiTheme="minorHAnsi"/>
          <w:sz w:val="32"/>
          <w:szCs w:val="32"/>
        </w:rPr>
      </w:pPr>
      <w:r w:rsidRPr="00166E73">
        <w:rPr>
          <w:rFonts w:asciiTheme="minorHAnsi" w:hAnsiTheme="minorHAnsi"/>
          <w:color w:val="auto"/>
          <w:sz w:val="32"/>
          <w:szCs w:val="32"/>
        </w:rPr>
        <w:t xml:space="preserve">Gemensam uppföljning </w:t>
      </w:r>
    </w:p>
    <w:p w14:paraId="0120476A" w14:textId="77777777" w:rsidR="006F763D" w:rsidRPr="00AE0C81" w:rsidRDefault="006F763D" w:rsidP="006F763D">
      <w:pPr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AE0C81">
        <w:rPr>
          <w:i/>
          <w:sz w:val="24"/>
          <w:szCs w:val="24"/>
        </w:rPr>
        <w:t xml:space="preserve">Här </w:t>
      </w:r>
      <w:r>
        <w:rPr>
          <w:i/>
          <w:sz w:val="24"/>
          <w:szCs w:val="24"/>
        </w:rPr>
        <w:t>preciseras</w:t>
      </w:r>
      <w:r w:rsidRPr="00AE0C8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den uppföljning som skall ske av samverkan och av överenskommelsen i övrig. Det kan </w:t>
      </w:r>
      <w:proofErr w:type="gramStart"/>
      <w:r>
        <w:rPr>
          <w:i/>
          <w:sz w:val="24"/>
          <w:szCs w:val="24"/>
        </w:rPr>
        <w:t>t ex</w:t>
      </w:r>
      <w:proofErr w:type="gramEnd"/>
      <w:r>
        <w:rPr>
          <w:i/>
          <w:sz w:val="24"/>
          <w:szCs w:val="24"/>
        </w:rPr>
        <w:t xml:space="preserve"> gälla former och tidpunkter för uppföljning samt vilka frågor som särskilt ska lyftas fram</w:t>
      </w:r>
      <w:r w:rsidRPr="00AE0C81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)</w:t>
      </w:r>
    </w:p>
    <w:p w14:paraId="0120476B" w14:textId="77777777" w:rsidR="006F763D" w:rsidRDefault="006F763D" w:rsidP="00166E73">
      <w:pPr>
        <w:rPr>
          <w:sz w:val="28"/>
          <w:szCs w:val="28"/>
        </w:rPr>
      </w:pPr>
    </w:p>
    <w:p w14:paraId="0120476C" w14:textId="77777777" w:rsidR="009C5DD6" w:rsidRDefault="009C5DD6" w:rsidP="009C5DD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Avtal har denna dag slutits mellan </w:t>
      </w:r>
      <w:proofErr w:type="spellStart"/>
      <w:r w:rsidR="00732501">
        <w:rPr>
          <w:sz w:val="28"/>
          <w:szCs w:val="28"/>
        </w:rPr>
        <w:t>xxxxkommun</w:t>
      </w:r>
      <w:proofErr w:type="spellEnd"/>
      <w:r w:rsidR="00732501">
        <w:rPr>
          <w:sz w:val="28"/>
          <w:szCs w:val="28"/>
        </w:rPr>
        <w:t>/stad</w:t>
      </w:r>
      <w:r w:rsidR="00036634">
        <w:rPr>
          <w:sz w:val="28"/>
          <w:szCs w:val="28"/>
        </w:rPr>
        <w:t xml:space="preserve">, </w:t>
      </w:r>
      <w:r w:rsidR="00732501">
        <w:rPr>
          <w:sz w:val="28"/>
          <w:szCs w:val="28"/>
        </w:rPr>
        <w:t xml:space="preserve">vårdcentralchef </w:t>
      </w: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4350"/>
        <w:gridCol w:w="4351"/>
      </w:tblGrid>
      <w:tr w:rsidR="001510EB" w14:paraId="0120476F" w14:textId="77777777" w:rsidTr="00036634">
        <w:tc>
          <w:tcPr>
            <w:tcW w:w="4530" w:type="dxa"/>
          </w:tcPr>
          <w:p w14:paraId="0120476D" w14:textId="77777777" w:rsidR="00036634" w:rsidRDefault="00AB2CC6" w:rsidP="009C5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Vårdcentral</w:t>
            </w:r>
          </w:p>
        </w:tc>
        <w:tc>
          <w:tcPr>
            <w:tcW w:w="4531" w:type="dxa"/>
          </w:tcPr>
          <w:p w14:paraId="0120476E" w14:textId="77777777" w:rsidR="00036634" w:rsidRDefault="00036634" w:rsidP="009C5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Kommunen</w:t>
            </w:r>
          </w:p>
        </w:tc>
      </w:tr>
      <w:tr w:rsidR="001510EB" w14:paraId="01204774" w14:textId="77777777" w:rsidTr="00036634">
        <w:tc>
          <w:tcPr>
            <w:tcW w:w="4530" w:type="dxa"/>
          </w:tcPr>
          <w:p w14:paraId="01204770" w14:textId="77777777" w:rsidR="001510EB" w:rsidRDefault="001510EB" w:rsidP="001510E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01204771" w14:textId="77777777" w:rsidR="00036634" w:rsidRDefault="00036634" w:rsidP="001510E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 Kommun</w:t>
            </w:r>
          </w:p>
          <w:p w14:paraId="01204772" w14:textId="77777777" w:rsidR="001510EB" w:rsidRDefault="001510EB" w:rsidP="001510E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</w:t>
            </w:r>
          </w:p>
          <w:p w14:paraId="01204773" w14:textId="77777777" w:rsidR="001510EB" w:rsidRDefault="001510EB" w:rsidP="001510E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Postnummer Ort</w:t>
            </w:r>
          </w:p>
        </w:tc>
      </w:tr>
      <w:tr w:rsidR="001510EB" w14:paraId="0120477A" w14:textId="77777777" w:rsidTr="001510EB">
        <w:trPr>
          <w:trHeight w:val="545"/>
        </w:trPr>
        <w:tc>
          <w:tcPr>
            <w:tcW w:w="4530" w:type="dxa"/>
          </w:tcPr>
          <w:p w14:paraId="01204775" w14:textId="77777777" w:rsidR="001510EB" w:rsidRDefault="001510EB" w:rsidP="001510E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Organisationsnummer:</w:t>
            </w:r>
          </w:p>
          <w:p w14:paraId="01204776" w14:textId="77777777" w:rsidR="00E618AF" w:rsidRDefault="00E618AF" w:rsidP="001510E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01204777" w14:textId="77777777" w:rsidR="001510EB" w:rsidRDefault="001510EB" w:rsidP="001510E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Organisationsnummer:</w:t>
            </w:r>
          </w:p>
          <w:p w14:paraId="01204778" w14:textId="77777777" w:rsidR="001510EB" w:rsidRDefault="001510EB" w:rsidP="001510EB">
            <w:pPr>
              <w:spacing w:after="0"/>
              <w:rPr>
                <w:sz w:val="28"/>
                <w:szCs w:val="28"/>
              </w:rPr>
            </w:pPr>
          </w:p>
          <w:p w14:paraId="01204779" w14:textId="77777777" w:rsidR="001510EB" w:rsidRDefault="001510EB" w:rsidP="001510EB">
            <w:pPr>
              <w:spacing w:after="0"/>
              <w:rPr>
                <w:sz w:val="28"/>
                <w:szCs w:val="28"/>
              </w:rPr>
            </w:pPr>
          </w:p>
        </w:tc>
      </w:tr>
      <w:tr w:rsidR="001510EB" w14:paraId="0120477D" w14:textId="77777777" w:rsidTr="00036634">
        <w:tc>
          <w:tcPr>
            <w:tcW w:w="4530" w:type="dxa"/>
          </w:tcPr>
          <w:p w14:paraId="0120477B" w14:textId="77777777" w:rsidR="00036634" w:rsidRDefault="00E618AF" w:rsidP="00AB2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Ombud: </w:t>
            </w:r>
            <w:r w:rsidR="00AB2CC6">
              <w:rPr>
                <w:sz w:val="28"/>
                <w:szCs w:val="28"/>
              </w:rPr>
              <w:t>Vårdcentralchef</w:t>
            </w:r>
          </w:p>
        </w:tc>
        <w:tc>
          <w:tcPr>
            <w:tcW w:w="4531" w:type="dxa"/>
          </w:tcPr>
          <w:p w14:paraId="0120477C" w14:textId="77777777" w:rsidR="00036634" w:rsidRDefault="00E618AF" w:rsidP="009C5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Ombud: Förvaltningschef</w:t>
            </w:r>
          </w:p>
        </w:tc>
      </w:tr>
    </w:tbl>
    <w:p w14:paraId="0120477E" w14:textId="77777777" w:rsidR="00565359" w:rsidRDefault="00565359" w:rsidP="00565359">
      <w:pPr>
        <w:rPr>
          <w:sz w:val="28"/>
          <w:szCs w:val="28"/>
        </w:rPr>
      </w:pPr>
    </w:p>
    <w:p w14:paraId="0120477F" w14:textId="77777777" w:rsidR="00565359" w:rsidRDefault="00565359" w:rsidP="009C5DD6">
      <w:pPr>
        <w:ind w:left="360"/>
        <w:rPr>
          <w:sz w:val="28"/>
          <w:szCs w:val="28"/>
        </w:rPr>
      </w:pPr>
    </w:p>
    <w:p w14:paraId="01204780" w14:textId="77777777" w:rsidR="00E618AF" w:rsidRPr="00E618AF" w:rsidRDefault="00E618AF" w:rsidP="00166E73">
      <w:pPr>
        <w:pStyle w:val="Liststycke"/>
        <w:numPr>
          <w:ilvl w:val="0"/>
          <w:numId w:val="13"/>
        </w:numPr>
        <w:rPr>
          <w:b/>
          <w:sz w:val="32"/>
          <w:szCs w:val="32"/>
        </w:rPr>
      </w:pPr>
      <w:r w:rsidRPr="00E618AF">
        <w:rPr>
          <w:b/>
          <w:sz w:val="32"/>
          <w:szCs w:val="32"/>
        </w:rPr>
        <w:t>KONTAKTPERSONER</w:t>
      </w: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4375"/>
        <w:gridCol w:w="4326"/>
      </w:tblGrid>
      <w:tr w:rsidR="00E618AF" w14:paraId="01204785" w14:textId="77777777" w:rsidTr="00E618AF">
        <w:tc>
          <w:tcPr>
            <w:tcW w:w="4530" w:type="dxa"/>
          </w:tcPr>
          <w:p w14:paraId="01204781" w14:textId="77777777" w:rsidR="00E618AF" w:rsidRDefault="00E618AF" w:rsidP="00E618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Kontaktperson:</w:t>
            </w:r>
          </w:p>
          <w:p w14:paraId="01204782" w14:textId="77777777" w:rsidR="00E618AF" w:rsidRDefault="00E618AF" w:rsidP="00E618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Närvårdskoordinatorn i respektive länsdel</w:t>
            </w:r>
          </w:p>
        </w:tc>
        <w:tc>
          <w:tcPr>
            <w:tcW w:w="4531" w:type="dxa"/>
          </w:tcPr>
          <w:p w14:paraId="01204783" w14:textId="77777777" w:rsidR="00E618AF" w:rsidRDefault="00E618AF" w:rsidP="00E618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Kontaktperson:</w:t>
            </w:r>
          </w:p>
          <w:p w14:paraId="01204784" w14:textId="77777777" w:rsidR="00E618AF" w:rsidRDefault="00E618AF" w:rsidP="00E618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Medicinskt ansvarig sjuksköterska i varje kommun</w:t>
            </w:r>
          </w:p>
        </w:tc>
      </w:tr>
      <w:tr w:rsidR="00E618AF" w14:paraId="01204788" w14:textId="77777777" w:rsidTr="00E618AF">
        <w:tc>
          <w:tcPr>
            <w:tcW w:w="4530" w:type="dxa"/>
          </w:tcPr>
          <w:p w14:paraId="01204786" w14:textId="77777777" w:rsidR="00E618AF" w:rsidRDefault="00E618AF" w:rsidP="009C5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  <w:tc>
          <w:tcPr>
            <w:tcW w:w="4531" w:type="dxa"/>
          </w:tcPr>
          <w:p w14:paraId="01204787" w14:textId="77777777" w:rsidR="00E618AF" w:rsidRDefault="00E618AF" w:rsidP="009C5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</w:tr>
      <w:tr w:rsidR="00E618AF" w14:paraId="0120478B" w14:textId="77777777" w:rsidTr="00E618AF">
        <w:tc>
          <w:tcPr>
            <w:tcW w:w="4530" w:type="dxa"/>
          </w:tcPr>
          <w:p w14:paraId="01204789" w14:textId="77777777" w:rsidR="00E618AF" w:rsidRDefault="00E618AF" w:rsidP="009C5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Mobil:</w:t>
            </w:r>
          </w:p>
        </w:tc>
        <w:tc>
          <w:tcPr>
            <w:tcW w:w="4531" w:type="dxa"/>
          </w:tcPr>
          <w:p w14:paraId="0120478A" w14:textId="77777777" w:rsidR="00E618AF" w:rsidRDefault="00E618AF" w:rsidP="009C5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Mobil:</w:t>
            </w:r>
          </w:p>
        </w:tc>
      </w:tr>
      <w:tr w:rsidR="00E618AF" w14:paraId="0120478E" w14:textId="77777777" w:rsidTr="00E618AF">
        <w:tc>
          <w:tcPr>
            <w:tcW w:w="4530" w:type="dxa"/>
          </w:tcPr>
          <w:p w14:paraId="0120478C" w14:textId="77777777" w:rsidR="00E618AF" w:rsidRDefault="00E618AF" w:rsidP="009C5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E-post:</w:t>
            </w:r>
          </w:p>
        </w:tc>
        <w:tc>
          <w:tcPr>
            <w:tcW w:w="4531" w:type="dxa"/>
          </w:tcPr>
          <w:p w14:paraId="0120478D" w14:textId="77777777" w:rsidR="00E618AF" w:rsidRDefault="00E618AF" w:rsidP="009C5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E-post:</w:t>
            </w:r>
          </w:p>
        </w:tc>
      </w:tr>
    </w:tbl>
    <w:p w14:paraId="0120478F" w14:textId="77777777" w:rsidR="009C5DD6" w:rsidRPr="00166E73" w:rsidRDefault="009C5DD6" w:rsidP="00166E73">
      <w:pPr>
        <w:rPr>
          <w:b/>
          <w:sz w:val="32"/>
          <w:szCs w:val="32"/>
        </w:rPr>
      </w:pPr>
    </w:p>
    <w:sectPr w:rsidR="009C5DD6" w:rsidRPr="00166E73">
      <w:footerReference w:type="even" r:id="rId11"/>
      <w:footerReference w:type="default" r:id="rId12"/>
      <w:pgSz w:w="11907" w:h="16839" w:code="1"/>
      <w:pgMar w:top="1418" w:right="1418" w:bottom="1418" w:left="1418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5377" w14:textId="77777777" w:rsidR="00E23139" w:rsidRDefault="00E23139">
      <w:pPr>
        <w:spacing w:after="0" w:line="240" w:lineRule="auto"/>
      </w:pPr>
      <w:r>
        <w:separator/>
      </w:r>
    </w:p>
  </w:endnote>
  <w:endnote w:type="continuationSeparator" w:id="0">
    <w:p w14:paraId="7B484438" w14:textId="77777777" w:rsidR="00E23139" w:rsidRDefault="00E2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479A" w14:textId="77777777" w:rsidR="003C11D0" w:rsidRDefault="006B74E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120479D" wp14:editId="0120479E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32" name="Rektange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012047B6" w14:textId="77777777" w:rsidR="003C11D0" w:rsidRDefault="00000000">
                          <w:pPr>
                            <w:pStyle w:val="Ingetavstnd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Rubrik"/>
                              <w:id w:val="20196535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C05D3C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Avtal om läkarmedverkan i LSS-verksamheter</w:t>
                              </w:r>
                            </w:sdtContent>
                          </w:sdt>
                          <w:r w:rsidR="006B74E8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um"/>
                              <w:id w:val="20196536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BC709B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datum då kontrakt skrevs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0120479D" id="Rektangel 22" o:spid="_x0000_s1028" style="position:absolute;margin-left:0;margin-top:0;width:41.85pt;height:9in;z-index:25166438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" o:allowincell="f" filled="f" stroked="f">
              <v:textbox style="layout-flow:vertical;mso-layout-flow-alt:bottom-to-top" inset=",,8.64pt,10.8pt">
                <w:txbxContent>
                  <w:p w14:paraId="012047B6" w14:textId="77777777" w:rsidR="003C11D0" w:rsidRDefault="00000000">
                    <w:pPr>
                      <w:pStyle w:val="Ingetavstnd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Rubrik"/>
                        <w:id w:val="20196535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C05D3C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Avtal om läkarmedverkan i LSS-verksamheter</w:t>
                        </w:r>
                      </w:sdtContent>
                    </w:sdt>
                    <w:r w:rsidR="006B74E8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um"/>
                        <w:id w:val="201965362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Content>
                        <w:r w:rsidR="00BC709B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datum då kontrakt skrevs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20479F" wp14:editId="012047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3" name="Figu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018A18A8" id="Figur 24" o:spid="_x0000_s1026" style="position:absolute;margin-left:0;margin-top:0;width:561.15pt;height:742.8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12047A1" wp14:editId="012047A2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4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012047B7" w14:textId="77777777" w:rsidR="003C11D0" w:rsidRDefault="006B74E8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3E5616" w:rsidRPr="003E5616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12047A1" id="Oval 21" o:spid="_x0000_s1029" style="position:absolute;margin-left:0;margin-top:0;width:41pt;height:4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" o:allowincell="f" fillcolor="#d34817 [3204]" stroked="f">
              <v:textbox inset="0,0,0,0">
                <w:txbxContent>
                  <w:p w14:paraId="012047B7" w14:textId="77777777" w:rsidR="003C11D0" w:rsidRDefault="006B74E8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3E5616" w:rsidRPr="003E5616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479B" w14:textId="77777777" w:rsidR="003C11D0" w:rsidRDefault="006B74E8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12047A3" wp14:editId="012047A4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35" name="Rektange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012047B8" w14:textId="77777777" w:rsidR="003C11D0" w:rsidRDefault="00000000">
                          <w:pPr>
                            <w:pStyle w:val="Ingetavstnd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Rubrik"/>
                              <w:id w:val="6238437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C05D3C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Avtal om läkarmedverkan i LSS-verksamheter</w:t>
                              </w:r>
                            </w:sdtContent>
                          </w:sdt>
                          <w:r w:rsidR="006B74E8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um"/>
                              <w:id w:val="6238437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BC709B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datum då kontrakt skrevs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012047A3" id="Rektangel 24" o:spid="_x0000_s1030" style="position:absolute;margin-left:-4.35pt;margin-top:0;width:46.85pt;height:9in;z-index:25166131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" o:allowincell="f" filled="f" stroked="f">
              <v:textbox style="layout-flow:vertical;mso-layout-flow-alt:bottom-to-top" inset=",,8.64pt,10.8pt">
                <w:txbxContent>
                  <w:p w14:paraId="012047B8" w14:textId="77777777" w:rsidR="003C11D0" w:rsidRDefault="00000000">
                    <w:pPr>
                      <w:pStyle w:val="Ingetavstnd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Rubrik"/>
                        <w:id w:val="6238437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C05D3C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Avtal om läkarmedverkan i LSS-verksamheter</w:t>
                        </w:r>
                      </w:sdtContent>
                    </w:sdt>
                    <w:r w:rsidR="006B74E8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um"/>
                        <w:id w:val="62384371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Content>
                        <w:r w:rsidR="00BC709B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datum då kontrakt skrevs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2047A5" wp14:editId="012047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6" name="Figu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6B72C15" id="Figur 21" o:spid="_x0000_s1026" style="position:absolute;margin-left:0;margin-top:0;width:561.15pt;height:742.8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2047A7" wp14:editId="012047A8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8890" t="0" r="3810" b="3175"/>
              <wp:wrapNone/>
              <wp:docPr id="37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012047B9" w14:textId="77777777" w:rsidR="003C11D0" w:rsidRDefault="006B74E8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3E5616" w:rsidRPr="003E5616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12047A7" id="Oval 18" o:spid="_x0000_s1031" style="position:absolute;margin-left:-10.2pt;margin-top:0;width:41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" o:allowincell="f" fillcolor="#d34817 [3204]" stroked="f">
              <v:textbox inset="0,0,0,0">
                <w:txbxContent>
                  <w:p w14:paraId="012047B9" w14:textId="77777777" w:rsidR="003C11D0" w:rsidRDefault="006B74E8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3E5616" w:rsidRPr="003E5616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3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0120479C" w14:textId="77777777" w:rsidR="003C11D0" w:rsidRDefault="003C11D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6C26" w14:textId="77777777" w:rsidR="00E23139" w:rsidRDefault="00E23139">
      <w:pPr>
        <w:spacing w:after="0" w:line="240" w:lineRule="auto"/>
      </w:pPr>
      <w:r>
        <w:separator/>
      </w:r>
    </w:p>
  </w:footnote>
  <w:footnote w:type="continuationSeparator" w:id="0">
    <w:p w14:paraId="0A8F637E" w14:textId="77777777" w:rsidR="00E23139" w:rsidRDefault="00E23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Punktlista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18F47020"/>
    <w:multiLevelType w:val="hybridMultilevel"/>
    <w:tmpl w:val="2A1CE892"/>
    <w:lvl w:ilvl="0" w:tplc="53C40D80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B05484B"/>
    <w:multiLevelType w:val="hybridMultilevel"/>
    <w:tmpl w:val="D2663BB2"/>
    <w:lvl w:ilvl="0" w:tplc="7EA4D458">
      <w:start w:val="3"/>
      <w:numFmt w:val="decimal"/>
      <w:lvlText w:val="%1"/>
      <w:lvlJc w:val="left"/>
      <w:pPr>
        <w:ind w:left="1145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865" w:hanging="360"/>
      </w:pPr>
    </w:lvl>
    <w:lvl w:ilvl="2" w:tplc="041D001B" w:tentative="1">
      <w:start w:val="1"/>
      <w:numFmt w:val="lowerRoman"/>
      <w:lvlText w:val="%3."/>
      <w:lvlJc w:val="right"/>
      <w:pPr>
        <w:ind w:left="2585" w:hanging="180"/>
      </w:pPr>
    </w:lvl>
    <w:lvl w:ilvl="3" w:tplc="041D000F" w:tentative="1">
      <w:start w:val="1"/>
      <w:numFmt w:val="decimal"/>
      <w:lvlText w:val="%4."/>
      <w:lvlJc w:val="left"/>
      <w:pPr>
        <w:ind w:left="3305" w:hanging="360"/>
      </w:pPr>
    </w:lvl>
    <w:lvl w:ilvl="4" w:tplc="041D0019" w:tentative="1">
      <w:start w:val="1"/>
      <w:numFmt w:val="lowerLetter"/>
      <w:lvlText w:val="%5."/>
      <w:lvlJc w:val="left"/>
      <w:pPr>
        <w:ind w:left="4025" w:hanging="360"/>
      </w:pPr>
    </w:lvl>
    <w:lvl w:ilvl="5" w:tplc="041D001B" w:tentative="1">
      <w:start w:val="1"/>
      <w:numFmt w:val="lowerRoman"/>
      <w:lvlText w:val="%6."/>
      <w:lvlJc w:val="right"/>
      <w:pPr>
        <w:ind w:left="4745" w:hanging="180"/>
      </w:pPr>
    </w:lvl>
    <w:lvl w:ilvl="6" w:tplc="041D000F" w:tentative="1">
      <w:start w:val="1"/>
      <w:numFmt w:val="decimal"/>
      <w:lvlText w:val="%7."/>
      <w:lvlJc w:val="left"/>
      <w:pPr>
        <w:ind w:left="5465" w:hanging="360"/>
      </w:pPr>
    </w:lvl>
    <w:lvl w:ilvl="7" w:tplc="041D0019" w:tentative="1">
      <w:start w:val="1"/>
      <w:numFmt w:val="lowerLetter"/>
      <w:lvlText w:val="%8."/>
      <w:lvlJc w:val="left"/>
      <w:pPr>
        <w:ind w:left="6185" w:hanging="360"/>
      </w:pPr>
    </w:lvl>
    <w:lvl w:ilvl="8" w:tplc="041D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A8B5A92"/>
    <w:multiLevelType w:val="hybridMultilevel"/>
    <w:tmpl w:val="C95C42DC"/>
    <w:lvl w:ilvl="0" w:tplc="D978580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46616"/>
    <w:multiLevelType w:val="hybridMultilevel"/>
    <w:tmpl w:val="E186628A"/>
    <w:lvl w:ilvl="0" w:tplc="D0D40734">
      <w:start w:val="7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E1DE0"/>
    <w:multiLevelType w:val="hybridMultilevel"/>
    <w:tmpl w:val="8AB84A16"/>
    <w:lvl w:ilvl="0" w:tplc="7AA0C9F4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32"/>
        <w:szCs w:val="3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4461">
    <w:abstractNumId w:val="4"/>
  </w:num>
  <w:num w:numId="2" w16cid:durableId="102264258">
    <w:abstractNumId w:val="4"/>
  </w:num>
  <w:num w:numId="3" w16cid:durableId="828792937">
    <w:abstractNumId w:val="3"/>
  </w:num>
  <w:num w:numId="4" w16cid:durableId="1457486788">
    <w:abstractNumId w:val="3"/>
  </w:num>
  <w:num w:numId="5" w16cid:durableId="1254629616">
    <w:abstractNumId w:val="2"/>
  </w:num>
  <w:num w:numId="6" w16cid:durableId="2076470787">
    <w:abstractNumId w:val="2"/>
  </w:num>
  <w:num w:numId="7" w16cid:durableId="1418163432">
    <w:abstractNumId w:val="1"/>
  </w:num>
  <w:num w:numId="8" w16cid:durableId="1418752772">
    <w:abstractNumId w:val="1"/>
  </w:num>
  <w:num w:numId="9" w16cid:durableId="1315455801">
    <w:abstractNumId w:val="0"/>
  </w:num>
  <w:num w:numId="10" w16cid:durableId="851914988">
    <w:abstractNumId w:val="0"/>
  </w:num>
  <w:num w:numId="11" w16cid:durableId="684478514">
    <w:abstractNumId w:val="9"/>
  </w:num>
  <w:num w:numId="12" w16cid:durableId="1969237126">
    <w:abstractNumId w:val="5"/>
  </w:num>
  <w:num w:numId="13" w16cid:durableId="426314664">
    <w:abstractNumId w:val="8"/>
  </w:num>
  <w:num w:numId="14" w16cid:durableId="1184516625">
    <w:abstractNumId w:val="6"/>
  </w:num>
  <w:num w:numId="15" w16cid:durableId="2017683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1304"/>
  <w:hyphenationZone w:val="4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75D"/>
    <w:rsid w:val="00004395"/>
    <w:rsid w:val="00025362"/>
    <w:rsid w:val="00036634"/>
    <w:rsid w:val="00077A80"/>
    <w:rsid w:val="00086A35"/>
    <w:rsid w:val="00096D2F"/>
    <w:rsid w:val="000E5559"/>
    <w:rsid w:val="001124BC"/>
    <w:rsid w:val="001269C5"/>
    <w:rsid w:val="001510EB"/>
    <w:rsid w:val="00152F9F"/>
    <w:rsid w:val="00166E73"/>
    <w:rsid w:val="001D70DF"/>
    <w:rsid w:val="00214D1E"/>
    <w:rsid w:val="002230AD"/>
    <w:rsid w:val="002C07E7"/>
    <w:rsid w:val="002F211D"/>
    <w:rsid w:val="00333A4A"/>
    <w:rsid w:val="00384C2C"/>
    <w:rsid w:val="00395B85"/>
    <w:rsid w:val="003B4B37"/>
    <w:rsid w:val="003C11D0"/>
    <w:rsid w:val="003E5616"/>
    <w:rsid w:val="004B5E6E"/>
    <w:rsid w:val="00517C3E"/>
    <w:rsid w:val="0053320D"/>
    <w:rsid w:val="00565359"/>
    <w:rsid w:val="0056562D"/>
    <w:rsid w:val="005709F4"/>
    <w:rsid w:val="005B4422"/>
    <w:rsid w:val="00620EE4"/>
    <w:rsid w:val="006B74E8"/>
    <w:rsid w:val="006F675D"/>
    <w:rsid w:val="006F763D"/>
    <w:rsid w:val="00713960"/>
    <w:rsid w:val="00732501"/>
    <w:rsid w:val="007378DD"/>
    <w:rsid w:val="007932B7"/>
    <w:rsid w:val="00861D45"/>
    <w:rsid w:val="00877B9A"/>
    <w:rsid w:val="008B630C"/>
    <w:rsid w:val="008F3CA8"/>
    <w:rsid w:val="00913D3E"/>
    <w:rsid w:val="00960E0E"/>
    <w:rsid w:val="00993DAD"/>
    <w:rsid w:val="009C5DD6"/>
    <w:rsid w:val="009F3513"/>
    <w:rsid w:val="00A51FA0"/>
    <w:rsid w:val="00A9740A"/>
    <w:rsid w:val="00AB2CC6"/>
    <w:rsid w:val="00B46C28"/>
    <w:rsid w:val="00BC709B"/>
    <w:rsid w:val="00BD2734"/>
    <w:rsid w:val="00BF2B7D"/>
    <w:rsid w:val="00BF6408"/>
    <w:rsid w:val="00C05D3C"/>
    <w:rsid w:val="00C21DF2"/>
    <w:rsid w:val="00C30110"/>
    <w:rsid w:val="00C64FDC"/>
    <w:rsid w:val="00C73B68"/>
    <w:rsid w:val="00DE3DE0"/>
    <w:rsid w:val="00E23139"/>
    <w:rsid w:val="00E4017D"/>
    <w:rsid w:val="00E618AF"/>
    <w:rsid w:val="00EC31D5"/>
    <w:rsid w:val="00F015F0"/>
    <w:rsid w:val="00F04AD5"/>
    <w:rsid w:val="00F31E6F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4723"/>
  <w15:docId w15:val="{1CFE6302-264F-4984-8F4B-08EF603E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Rubrik">
    <w:name w:val="Title"/>
    <w:basedOn w:val="Normal"/>
    <w:link w:val="RubrikCh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Underrubrik">
    <w:name w:val="Subtitle"/>
    <w:basedOn w:val="Normal"/>
    <w:link w:val="UnderrubrikChar"/>
    <w:uiPriority w:val="11"/>
    <w:qFormat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asciiTheme="majorHAnsi" w:hAnsiTheme="majorHAnsi" w:cstheme="minorBidi"/>
      <w:sz w:val="28"/>
      <w:szCs w:val="28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Pr>
      <w:rFonts w:cs="Times New Roman"/>
      <w:color w:val="000000" w:themeColor="text1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Indragetstycke">
    <w:name w:val="Block Text"/>
    <w:aliases w:val="Citatblock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Bokenstitel">
    <w:name w:val="Book Title"/>
    <w:basedOn w:val="Standardstycketeckensnit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Betoning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Pr>
      <w:rFonts w:cs="Times New Roman"/>
      <w:color w:val="000000" w:themeColor="text1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Starkbetoning">
    <w:name w:val="Intense Emphasis"/>
    <w:basedOn w:val="Standardstycketeckensnit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Starktcitat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Starkreferens">
    <w:name w:val="Intense Reference"/>
    <w:basedOn w:val="Standardstycketeckensnitt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Punktlista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Punktlista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Punktlista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Punktlista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Punktlista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Ingetavstnd">
    <w:name w:val="No Spacing"/>
    <w:basedOn w:val="Normal"/>
    <w:uiPriority w:val="1"/>
    <w:qFormat/>
    <w:pPr>
      <w:spacing w:after="0" w:line="240" w:lineRule="auto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Citat">
    <w:name w:val="Quote"/>
    <w:basedOn w:val="Normal"/>
    <w:link w:val="CitatChar"/>
    <w:uiPriority w:val="29"/>
    <w:qFormat/>
    <w:rPr>
      <w:i/>
      <w:color w:val="808080" w:themeColor="background1" w:themeShade="80"/>
      <w:sz w:val="24"/>
    </w:rPr>
  </w:style>
  <w:style w:type="character" w:customStyle="1" w:styleId="CitatChar">
    <w:name w:val="Citat Char"/>
    <w:basedOn w:val="Standardstycketeckensnitt"/>
    <w:link w:val="Citat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Stark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Diskretbetoning">
    <w:name w:val="Subtle Emphasis"/>
    <w:basedOn w:val="Standardstycketeckensnit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table" w:styleId="Tabellrutnt">
    <w:name w:val="Table Grid"/>
    <w:basedOn w:val="Normaltabel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Innehll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Innehll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Innehll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Innehll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Innehll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Innehll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Innehll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Innehll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styleId="Liststycke">
    <w:name w:val="List Paragraph"/>
    <w:basedOn w:val="Normal"/>
    <w:uiPriority w:val="34"/>
    <w:qFormat/>
    <w:rsid w:val="009C5DD6"/>
    <w:pPr>
      <w:ind w:left="720"/>
      <w:contextualSpacing/>
    </w:pPr>
  </w:style>
  <w:style w:type="character" w:styleId="Hyperlnk">
    <w:name w:val="Hyperlink"/>
    <w:rsid w:val="006F76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\AppData\Roaming\Microsoft\Mallar\Rapport%20(stilig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5D19B27BC44519A9A7163661BC5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74013-FA4C-46B7-8340-942A49DE6304}"/>
      </w:docPartPr>
      <w:docPartBody>
        <w:p w:rsidR="00907BE0" w:rsidRDefault="00664376">
          <w:pPr>
            <w:pStyle w:val="785D19B27BC44519A9A7163661BC5F8F"/>
          </w:pPr>
          <w:r>
            <w:t>[Ange dokumentets rubrik]</w:t>
          </w:r>
        </w:p>
      </w:docPartBody>
    </w:docPart>
    <w:docPart>
      <w:docPartPr>
        <w:name w:val="0C6E80167B3B4FD2A3EB7576A247B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E54F48-725A-40F0-8DA8-EFF7437FB402}"/>
      </w:docPartPr>
      <w:docPartBody>
        <w:p w:rsidR="00907BE0" w:rsidRDefault="00664376">
          <w:pPr>
            <w:pStyle w:val="0C6E80167B3B4FD2A3EB7576A247BE94"/>
          </w:pPr>
          <w:r>
            <w:t>[Ange dokumentets underrubrik]</w:t>
          </w:r>
        </w:p>
      </w:docPartBody>
    </w:docPart>
    <w:docPart>
      <w:docPartPr>
        <w:name w:val="CF6C450D5EE141C7A991A3AC8924C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88770-3A37-4DF9-A35B-FA96E0815BD6}"/>
      </w:docPartPr>
      <w:docPartBody>
        <w:p w:rsidR="00907BE0" w:rsidRDefault="00664376">
          <w:pPr>
            <w:pStyle w:val="CF6C450D5EE141C7A991A3AC8924C9B8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[Ange dokumentets rubrik]</w:t>
          </w:r>
        </w:p>
      </w:docPartBody>
    </w:docPart>
    <w:docPart>
      <w:docPartPr>
        <w:name w:val="A45DBABE105A4113B7F9C07C03CBD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EEFE9-A85A-4BAD-B62E-4F000A8EBA93}"/>
      </w:docPartPr>
      <w:docPartBody>
        <w:p w:rsidR="00907BE0" w:rsidRDefault="00664376">
          <w:pPr>
            <w:pStyle w:val="A45DBABE105A4113B7F9C07C03CBDAE1"/>
          </w:pPr>
          <w:r>
            <w:rPr>
              <w:sz w:val="36"/>
              <w:szCs w:val="36"/>
            </w:rPr>
            <w:t>[Ange dokumentets underrubrik]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76"/>
    <w:rsid w:val="000034E7"/>
    <w:rsid w:val="001C7175"/>
    <w:rsid w:val="001C7644"/>
    <w:rsid w:val="00643EC9"/>
    <w:rsid w:val="00664376"/>
    <w:rsid w:val="00756AE1"/>
    <w:rsid w:val="008057E3"/>
    <w:rsid w:val="00895550"/>
    <w:rsid w:val="00907BE0"/>
    <w:rsid w:val="009B2021"/>
    <w:rsid w:val="00CD705A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0F476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0F476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156082" w:themeColor="accent1"/>
      <w:spacing w:val="20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5D19B27BC44519A9A7163661BC5F8F">
    <w:name w:val="785D19B27BC44519A9A7163661BC5F8F"/>
  </w:style>
  <w:style w:type="paragraph" w:customStyle="1" w:styleId="0C6E80167B3B4FD2A3EB7576A247BE94">
    <w:name w:val="0C6E80167B3B4FD2A3EB7576A247BE94"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inorHAnsi" w:hAnsiTheme="majorHAnsi" w:cs="Times New Roman"/>
      <w:b/>
      <w:color w:val="0F476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inorHAnsi" w:hAnsiTheme="majorHAnsi" w:cs="Times New Roman"/>
      <w:b/>
      <w:color w:val="0F476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inorHAnsi" w:hAnsiTheme="majorHAnsi" w:cs="Times New Roman"/>
      <w:b/>
      <w:color w:val="156082" w:themeColor="accent1"/>
      <w:spacing w:val="2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F6C450D5EE141C7A991A3AC8924C9B8">
    <w:name w:val="CF6C450D5EE141C7A991A3AC8924C9B8"/>
  </w:style>
  <w:style w:type="paragraph" w:customStyle="1" w:styleId="A45DBABE105A4113B7F9C07C03CBDAE1">
    <w:name w:val="A45DBABE105A4113B7F9C07C03CBDA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datum då kontrakt skrevs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4B820453-3CF0-4EAE-81BE-B400E0BB8F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C8AE1F-1573-427A-B0A5-590EBC27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(stiligt)</Template>
  <TotalTime>19</TotalTime>
  <Pages>1</Pages>
  <Words>860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Avtal om läkarmedverkan i LSS-verksamheter</vt:lpstr>
      <vt:lpstr/>
    </vt:vector>
  </TitlesOfParts>
  <Company>Kommun/STAD och närvård I xxxx (t.ex. stockholm)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 om läkarmedverkan i LSS-verksamheter</dc:title>
  <dc:subject/>
  <dc:creator>Nina Alander</dc:creator>
  <cp:keywords/>
  <dc:description/>
  <cp:lastModifiedBy>Nina Alander</cp:lastModifiedBy>
  <cp:revision>19</cp:revision>
  <dcterms:created xsi:type="dcterms:W3CDTF">2025-06-30T11:42:00Z</dcterms:created>
  <dcterms:modified xsi:type="dcterms:W3CDTF">2025-06-30T11:59:00Z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